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A36" w:rsidRPr="001066D3" w:rsidRDefault="00CF5A36" w:rsidP="00CF5A36">
      <w:pPr>
        <w:pStyle w:val="style01"/>
        <w:adjustRightInd w:val="0"/>
        <w:snapToGrid w:val="0"/>
        <w:spacing w:before="0" w:beforeAutospacing="0" w:after="0" w:afterAutospacing="0"/>
        <w:jc w:val="center"/>
        <w:rPr>
          <w:rFonts w:ascii="Times New Roman" w:eastAsia="標楷體" w:hAnsi="標楷體" w:cs="Times New Roman"/>
          <w:b/>
          <w:bCs/>
        </w:rPr>
      </w:pPr>
      <w:r w:rsidRPr="001066D3">
        <w:rPr>
          <w:rFonts w:ascii="Times New Roman" w:eastAsia="標楷體" w:hAnsi="標楷體" w:hint="eastAsia"/>
          <w:b/>
        </w:rPr>
        <w:t>参、</w:t>
      </w:r>
      <w:r w:rsidRPr="001066D3">
        <w:rPr>
          <w:rFonts w:ascii="Times New Roman" w:eastAsia="標楷體" w:hAnsi="標楷體"/>
          <w:b/>
        </w:rPr>
        <w:t>臺南市立南寧高級中學</w:t>
      </w:r>
      <w:r w:rsidRPr="001066D3">
        <w:rPr>
          <w:rFonts w:ascii="Times New Roman" w:eastAsia="標楷體" w:hAnsi="標楷體" w:cs="Times New Roman"/>
          <w:b/>
          <w:bCs/>
        </w:rPr>
        <w:t>體育班學生成績考查辦法</w:t>
      </w:r>
    </w:p>
    <w:p w:rsidR="00CF5A36" w:rsidRDefault="00CF5A36" w:rsidP="00CF5A36">
      <w:pPr>
        <w:pStyle w:val="style01"/>
        <w:adjustRightInd w:val="0"/>
        <w:snapToGrid w:val="0"/>
        <w:spacing w:before="0" w:beforeAutospacing="0" w:after="0" w:afterAutospacing="0"/>
        <w:jc w:val="right"/>
        <w:rPr>
          <w:rFonts w:ascii="Times New Roman" w:eastAsia="標楷體" w:hAnsi="Times New Roman" w:cs="Times New Roman"/>
          <w:sz w:val="20"/>
          <w:szCs w:val="20"/>
        </w:rPr>
      </w:pPr>
    </w:p>
    <w:p w:rsidR="00CF5A36" w:rsidRDefault="00CF5A36" w:rsidP="00CF5A36">
      <w:pPr>
        <w:pStyle w:val="style01"/>
        <w:adjustRightInd w:val="0"/>
        <w:snapToGrid w:val="0"/>
        <w:spacing w:before="0" w:beforeAutospacing="0" w:after="0" w:afterAutospacing="0"/>
        <w:jc w:val="right"/>
        <w:rPr>
          <w:rFonts w:ascii="Times New Roman" w:eastAsia="標楷體" w:hAnsi="標楷體" w:cs="Times New Roman"/>
          <w:sz w:val="20"/>
          <w:szCs w:val="20"/>
        </w:rPr>
      </w:pPr>
      <w:r w:rsidRPr="006B676F">
        <w:rPr>
          <w:rFonts w:ascii="Times New Roman" w:eastAsia="標楷體" w:hAnsi="Times New Roman" w:cs="Times New Roman"/>
          <w:sz w:val="20"/>
          <w:szCs w:val="20"/>
        </w:rPr>
        <w:t>103</w:t>
      </w:r>
      <w:r w:rsidRPr="006B676F">
        <w:rPr>
          <w:rFonts w:ascii="Times New Roman" w:eastAsia="標楷體" w:hAnsi="標楷體" w:cs="Times New Roman"/>
          <w:sz w:val="20"/>
          <w:szCs w:val="20"/>
        </w:rPr>
        <w:t>年</w:t>
      </w:r>
      <w:r w:rsidRPr="006B676F">
        <w:rPr>
          <w:rFonts w:ascii="Times New Roman" w:eastAsia="標楷體" w:hAnsi="Times New Roman" w:cs="Times New Roman"/>
          <w:sz w:val="20"/>
          <w:szCs w:val="20"/>
        </w:rPr>
        <w:t>06</w:t>
      </w:r>
      <w:r w:rsidRPr="006B676F">
        <w:rPr>
          <w:rFonts w:ascii="Times New Roman" w:eastAsia="標楷體" w:hAnsi="標楷體" w:cs="Times New Roman"/>
          <w:sz w:val="20"/>
          <w:szCs w:val="20"/>
        </w:rPr>
        <w:t>月</w:t>
      </w:r>
      <w:r w:rsidRPr="006B676F">
        <w:rPr>
          <w:rFonts w:ascii="Times New Roman" w:eastAsia="標楷體" w:hAnsi="Times New Roman" w:cs="Times New Roman"/>
          <w:sz w:val="20"/>
          <w:szCs w:val="20"/>
        </w:rPr>
        <w:t>30</w:t>
      </w:r>
      <w:r w:rsidRPr="006B676F">
        <w:rPr>
          <w:rFonts w:ascii="Times New Roman" w:eastAsia="標楷體" w:hAnsi="標楷體" w:cs="Times New Roman"/>
          <w:sz w:val="20"/>
          <w:szCs w:val="20"/>
        </w:rPr>
        <w:t>日校務會議提案討論</w:t>
      </w:r>
      <w:r>
        <w:rPr>
          <w:rFonts w:ascii="Times New Roman" w:eastAsia="標楷體" w:hAnsi="標楷體" w:cs="Times New Roman" w:hint="eastAsia"/>
          <w:sz w:val="20"/>
          <w:szCs w:val="20"/>
        </w:rPr>
        <w:t>通過</w:t>
      </w:r>
    </w:p>
    <w:p w:rsidR="00CF5A36" w:rsidRDefault="00CF5A36" w:rsidP="00CF5A36">
      <w:pPr>
        <w:pStyle w:val="style01"/>
        <w:adjustRightInd w:val="0"/>
        <w:snapToGrid w:val="0"/>
        <w:spacing w:before="0" w:beforeAutospacing="0" w:after="0" w:afterAutospacing="0"/>
        <w:jc w:val="right"/>
        <w:rPr>
          <w:rFonts w:ascii="Times New Roman" w:eastAsia="標楷體" w:hAnsi="標楷體" w:cs="Times New Roman" w:hint="eastAsia"/>
          <w:sz w:val="20"/>
          <w:szCs w:val="20"/>
        </w:rPr>
      </w:pPr>
      <w:r>
        <w:rPr>
          <w:rFonts w:ascii="Times New Roman" w:eastAsia="標楷體" w:hAnsi="標楷體" w:cs="Times New Roman" w:hint="eastAsia"/>
          <w:sz w:val="20"/>
          <w:szCs w:val="20"/>
        </w:rPr>
        <w:t>109</w:t>
      </w:r>
      <w:r>
        <w:rPr>
          <w:rFonts w:ascii="Times New Roman" w:eastAsia="標楷體" w:hAnsi="標楷體" w:cs="Times New Roman" w:hint="eastAsia"/>
          <w:sz w:val="20"/>
          <w:szCs w:val="20"/>
        </w:rPr>
        <w:t>年</w:t>
      </w:r>
      <w:r>
        <w:rPr>
          <w:rFonts w:ascii="Times New Roman" w:eastAsia="標楷體" w:hAnsi="標楷體" w:cs="Times New Roman" w:hint="eastAsia"/>
          <w:sz w:val="20"/>
          <w:szCs w:val="20"/>
        </w:rPr>
        <w:t>2</w:t>
      </w:r>
      <w:r>
        <w:rPr>
          <w:rFonts w:ascii="Times New Roman" w:eastAsia="標楷體" w:hAnsi="標楷體" w:cs="Times New Roman" w:hint="eastAsia"/>
          <w:sz w:val="20"/>
          <w:szCs w:val="20"/>
        </w:rPr>
        <w:t>月</w:t>
      </w:r>
      <w:r>
        <w:rPr>
          <w:rFonts w:ascii="Times New Roman" w:eastAsia="標楷體" w:hAnsi="標楷體" w:cs="Times New Roman" w:hint="eastAsia"/>
          <w:sz w:val="20"/>
          <w:szCs w:val="20"/>
        </w:rPr>
        <w:t>10</w:t>
      </w:r>
      <w:r>
        <w:rPr>
          <w:rFonts w:ascii="Times New Roman" w:eastAsia="標楷體" w:hAnsi="標楷體" w:cs="Times New Roman" w:hint="eastAsia"/>
          <w:sz w:val="20"/>
          <w:szCs w:val="20"/>
        </w:rPr>
        <w:t>日校務會議修訂</w:t>
      </w:r>
    </w:p>
    <w:p w:rsidR="00CF5A36" w:rsidRPr="00EB0361" w:rsidRDefault="00CF5A36" w:rsidP="00CF5A36">
      <w:pPr>
        <w:widowControl/>
        <w:numPr>
          <w:ilvl w:val="0"/>
          <w:numId w:val="1"/>
        </w:numPr>
        <w:adjustRightInd w:val="0"/>
        <w:snapToGrid w:val="0"/>
        <w:spacing w:beforeLines="50" w:before="180" w:line="240" w:lineRule="atLeast"/>
        <w:ind w:leftChars="59" w:left="378" w:hangingChars="118" w:hanging="236"/>
        <w:rPr>
          <w:rFonts w:eastAsia="標楷體"/>
          <w:kern w:val="0"/>
          <w:sz w:val="20"/>
          <w:szCs w:val="20"/>
        </w:rPr>
      </w:pPr>
      <w:r w:rsidRPr="00EB0361">
        <w:rPr>
          <w:rFonts w:eastAsia="標楷體" w:hAnsi="標楷體"/>
          <w:kern w:val="0"/>
          <w:sz w:val="20"/>
          <w:szCs w:val="20"/>
        </w:rPr>
        <w:t>本計畫依據</w:t>
      </w:r>
      <w:r w:rsidRPr="00EB0361">
        <w:rPr>
          <w:rFonts w:eastAsia="標楷體" w:hAnsi="標楷體"/>
          <w:sz w:val="20"/>
          <w:szCs w:val="20"/>
        </w:rPr>
        <w:t>民國</w:t>
      </w:r>
      <w:r w:rsidRPr="00EB0361">
        <w:rPr>
          <w:rFonts w:eastAsia="標楷體"/>
          <w:sz w:val="20"/>
          <w:szCs w:val="20"/>
        </w:rPr>
        <w:t>97</w:t>
      </w:r>
      <w:r w:rsidRPr="00EB0361">
        <w:rPr>
          <w:rFonts w:eastAsia="標楷體" w:hAnsi="標楷體"/>
          <w:sz w:val="20"/>
          <w:szCs w:val="20"/>
        </w:rPr>
        <w:t>年</w:t>
      </w:r>
      <w:r w:rsidRPr="00EB0361">
        <w:rPr>
          <w:rFonts w:eastAsia="標楷體"/>
          <w:sz w:val="20"/>
          <w:szCs w:val="20"/>
        </w:rPr>
        <w:t>12</w:t>
      </w:r>
      <w:r w:rsidRPr="00EB0361">
        <w:rPr>
          <w:rFonts w:eastAsia="標楷體" w:hAnsi="標楷體"/>
          <w:sz w:val="20"/>
          <w:szCs w:val="20"/>
        </w:rPr>
        <w:t>月</w:t>
      </w:r>
      <w:r w:rsidRPr="00EB0361">
        <w:rPr>
          <w:rFonts w:eastAsia="標楷體"/>
          <w:sz w:val="20"/>
          <w:szCs w:val="20"/>
        </w:rPr>
        <w:t>18</w:t>
      </w:r>
      <w:r w:rsidRPr="00EB0361">
        <w:rPr>
          <w:rFonts w:eastAsia="標楷體" w:hAnsi="標楷體"/>
          <w:sz w:val="20"/>
          <w:szCs w:val="20"/>
        </w:rPr>
        <w:t>日台體</w:t>
      </w:r>
      <w:r w:rsidRPr="00EB0361">
        <w:rPr>
          <w:rFonts w:eastAsia="標楷體"/>
          <w:sz w:val="20"/>
          <w:szCs w:val="20"/>
        </w:rPr>
        <w:t>(</w:t>
      </w:r>
      <w:r w:rsidRPr="00EB0361">
        <w:rPr>
          <w:rFonts w:eastAsia="標楷體" w:hAnsi="標楷體"/>
          <w:sz w:val="20"/>
          <w:szCs w:val="20"/>
        </w:rPr>
        <w:t>一</w:t>
      </w:r>
      <w:r w:rsidRPr="00EB0361">
        <w:rPr>
          <w:rFonts w:eastAsia="標楷體"/>
          <w:sz w:val="20"/>
          <w:szCs w:val="20"/>
        </w:rPr>
        <w:t>)</w:t>
      </w:r>
      <w:r w:rsidRPr="00EB0361">
        <w:rPr>
          <w:rFonts w:eastAsia="標楷體" w:hAnsi="標楷體"/>
          <w:sz w:val="20"/>
          <w:szCs w:val="20"/>
        </w:rPr>
        <w:t>字第</w:t>
      </w:r>
      <w:r w:rsidRPr="00EB0361">
        <w:rPr>
          <w:rFonts w:eastAsia="標楷體"/>
          <w:sz w:val="20"/>
          <w:szCs w:val="20"/>
        </w:rPr>
        <w:t>0970243913B</w:t>
      </w:r>
      <w:r w:rsidRPr="00EB0361">
        <w:rPr>
          <w:rFonts w:eastAsia="標楷體" w:hAnsi="標楷體"/>
          <w:sz w:val="20"/>
          <w:szCs w:val="20"/>
        </w:rPr>
        <w:t>號令訂定發布之高級中等學校體育班課程綱要、</w:t>
      </w:r>
      <w:r w:rsidRPr="00EB0361">
        <w:rPr>
          <w:rFonts w:eastAsia="標楷體" w:hAnsi="標楷體"/>
          <w:kern w:val="0"/>
          <w:sz w:val="20"/>
          <w:szCs w:val="20"/>
        </w:rPr>
        <w:t>國民教育法暨特殊教育法之精神及有關規定訂定之。</w:t>
      </w:r>
    </w:p>
    <w:p w:rsidR="00CF5A36" w:rsidRPr="00EB0361" w:rsidRDefault="00CF5A36" w:rsidP="00CF5A36">
      <w:pPr>
        <w:widowControl/>
        <w:numPr>
          <w:ilvl w:val="0"/>
          <w:numId w:val="1"/>
        </w:numPr>
        <w:adjustRightInd w:val="0"/>
        <w:snapToGrid w:val="0"/>
        <w:spacing w:beforeLines="50" w:before="180" w:line="240" w:lineRule="atLeast"/>
        <w:ind w:leftChars="59" w:left="378" w:hangingChars="118" w:hanging="236"/>
        <w:rPr>
          <w:rFonts w:eastAsia="標楷體"/>
          <w:kern w:val="0"/>
          <w:sz w:val="20"/>
          <w:szCs w:val="20"/>
        </w:rPr>
      </w:pPr>
      <w:r w:rsidRPr="00EB0361">
        <w:rPr>
          <w:rFonts w:eastAsia="標楷體" w:hAnsi="標楷體"/>
          <w:sz w:val="20"/>
          <w:szCs w:val="20"/>
        </w:rPr>
        <w:t>高級中等學校</w:t>
      </w:r>
      <w:r w:rsidRPr="00EB0361">
        <w:rPr>
          <w:rFonts w:ascii="標楷體" w:eastAsia="標楷體" w:hAnsi="標楷體" w:hint="eastAsia"/>
          <w:sz w:val="20"/>
          <w:szCs w:val="20"/>
        </w:rPr>
        <w:t>體育班學生成績考查事宜，悉依此辦法辦理，本辦法未規定者，依其他相關法令之規定辦理。</w:t>
      </w:r>
    </w:p>
    <w:p w:rsidR="00CF5A36" w:rsidRPr="00EB0361" w:rsidRDefault="00CF5A36" w:rsidP="00CF5A36">
      <w:pPr>
        <w:widowControl/>
        <w:numPr>
          <w:ilvl w:val="0"/>
          <w:numId w:val="1"/>
        </w:numPr>
        <w:adjustRightInd w:val="0"/>
        <w:snapToGrid w:val="0"/>
        <w:spacing w:beforeLines="50" w:before="180" w:line="240" w:lineRule="atLeast"/>
        <w:ind w:leftChars="59" w:left="378" w:hangingChars="118" w:hanging="236"/>
        <w:rPr>
          <w:rFonts w:eastAsia="標楷體"/>
          <w:kern w:val="0"/>
          <w:sz w:val="20"/>
          <w:szCs w:val="20"/>
        </w:rPr>
      </w:pPr>
      <w:r w:rsidRPr="00EB0361">
        <w:rPr>
          <w:rFonts w:eastAsia="標楷體" w:hAnsi="標楷體"/>
          <w:sz w:val="20"/>
          <w:szCs w:val="20"/>
        </w:rPr>
        <w:t>體育領域選修課程「競技</w:t>
      </w:r>
      <w:r w:rsidRPr="00EB0361">
        <w:rPr>
          <w:rFonts w:eastAsia="標楷體" w:hAnsi="標楷體"/>
          <w:kern w:val="0"/>
          <w:sz w:val="20"/>
          <w:szCs w:val="20"/>
        </w:rPr>
        <w:t>運動綜合訓練</w:t>
      </w:r>
      <w:r w:rsidRPr="00EB0361">
        <w:rPr>
          <w:rFonts w:eastAsia="標楷體" w:hAnsi="標楷體"/>
          <w:sz w:val="20"/>
          <w:szCs w:val="20"/>
        </w:rPr>
        <w:t>」於寒、暑假中實施，</w:t>
      </w:r>
      <w:r w:rsidRPr="0048587C">
        <w:rPr>
          <w:rFonts w:eastAsia="標楷體" w:hAnsi="標楷體" w:hint="eastAsia"/>
          <w:color w:val="C00000"/>
          <w:sz w:val="20"/>
          <w:szCs w:val="20"/>
        </w:rPr>
        <w:t>寒假開設</w:t>
      </w:r>
      <w:r w:rsidRPr="0048587C">
        <w:rPr>
          <w:rFonts w:eastAsia="標楷體" w:hAnsi="標楷體" w:hint="eastAsia"/>
          <w:color w:val="C00000"/>
          <w:sz w:val="20"/>
          <w:szCs w:val="20"/>
        </w:rPr>
        <w:t>60</w:t>
      </w:r>
      <w:r w:rsidRPr="0048587C">
        <w:rPr>
          <w:rFonts w:eastAsia="標楷體" w:hAnsi="標楷體" w:hint="eastAsia"/>
          <w:color w:val="C00000"/>
          <w:sz w:val="20"/>
          <w:szCs w:val="20"/>
        </w:rPr>
        <w:t>節為上限</w:t>
      </w:r>
      <w:r w:rsidRPr="0048587C">
        <w:rPr>
          <w:rFonts w:ascii="新細明體" w:hAnsi="新細明體" w:hint="eastAsia"/>
          <w:color w:val="C00000"/>
          <w:sz w:val="20"/>
          <w:szCs w:val="20"/>
        </w:rPr>
        <w:t>，</w:t>
      </w:r>
      <w:r w:rsidRPr="0048587C">
        <w:rPr>
          <w:rFonts w:eastAsia="標楷體" w:hAnsi="標楷體" w:hint="eastAsia"/>
          <w:color w:val="C00000"/>
          <w:sz w:val="20"/>
          <w:szCs w:val="20"/>
        </w:rPr>
        <w:t>暑假開設</w:t>
      </w:r>
      <w:r w:rsidRPr="0048587C">
        <w:rPr>
          <w:rFonts w:eastAsia="標楷體" w:hAnsi="標楷體" w:hint="eastAsia"/>
          <w:color w:val="C00000"/>
          <w:sz w:val="20"/>
          <w:szCs w:val="20"/>
        </w:rPr>
        <w:t>120</w:t>
      </w:r>
      <w:r w:rsidRPr="0048587C">
        <w:rPr>
          <w:rFonts w:eastAsia="標楷體" w:hAnsi="標楷體" w:hint="eastAsia"/>
          <w:color w:val="C00000"/>
          <w:sz w:val="20"/>
          <w:szCs w:val="20"/>
        </w:rPr>
        <w:t>節為上限</w:t>
      </w:r>
      <w:r>
        <w:rPr>
          <w:rFonts w:ascii="新細明體" w:hAnsi="新細明體" w:hint="eastAsia"/>
          <w:sz w:val="20"/>
          <w:szCs w:val="20"/>
        </w:rPr>
        <w:t>。</w:t>
      </w:r>
      <w:r w:rsidRPr="00EB0361">
        <w:rPr>
          <w:rFonts w:eastAsia="標楷體" w:hAnsi="標楷體"/>
          <w:sz w:val="20"/>
          <w:szCs w:val="20"/>
        </w:rPr>
        <w:t>「競技</w:t>
      </w:r>
      <w:r w:rsidRPr="00EB0361">
        <w:rPr>
          <w:rFonts w:eastAsia="標楷體" w:hAnsi="標楷體"/>
          <w:kern w:val="0"/>
          <w:sz w:val="20"/>
          <w:szCs w:val="20"/>
        </w:rPr>
        <w:t>運動綜合訓練</w:t>
      </w:r>
      <w:r w:rsidRPr="00EB0361">
        <w:rPr>
          <w:rFonts w:eastAsia="標楷體" w:hAnsi="標楷體"/>
          <w:sz w:val="20"/>
          <w:szCs w:val="20"/>
        </w:rPr>
        <w:t>」應完整記錄學生之學習情形，以做為綜合診斷學生學習結果與輔導之依據。</w:t>
      </w:r>
    </w:p>
    <w:p w:rsidR="00CF5A36" w:rsidRPr="00EB0361" w:rsidRDefault="00CF5A36" w:rsidP="00CF5A36">
      <w:pPr>
        <w:widowControl/>
        <w:numPr>
          <w:ilvl w:val="0"/>
          <w:numId w:val="1"/>
        </w:numPr>
        <w:adjustRightInd w:val="0"/>
        <w:snapToGrid w:val="0"/>
        <w:spacing w:beforeLines="50" w:before="180" w:line="240" w:lineRule="atLeast"/>
        <w:ind w:leftChars="59" w:left="378" w:hangingChars="118" w:hanging="236"/>
        <w:rPr>
          <w:rFonts w:eastAsia="標楷體"/>
          <w:kern w:val="0"/>
          <w:sz w:val="20"/>
          <w:szCs w:val="20"/>
        </w:rPr>
      </w:pPr>
      <w:r w:rsidRPr="00EB0361">
        <w:rPr>
          <w:rFonts w:eastAsia="標楷體" w:hAnsi="標楷體"/>
          <w:kern w:val="0"/>
          <w:sz w:val="20"/>
          <w:szCs w:val="20"/>
        </w:rPr>
        <w:t>體育班學生「體育」之學期成績依部頒高級中學體育課程標準所規定之教學評量方式考查之，其學期成績應單獨列計。</w:t>
      </w:r>
    </w:p>
    <w:p w:rsidR="00CF5A36" w:rsidRPr="00EB0361" w:rsidRDefault="00CF5A36" w:rsidP="00CF5A36">
      <w:pPr>
        <w:widowControl/>
        <w:numPr>
          <w:ilvl w:val="0"/>
          <w:numId w:val="1"/>
        </w:numPr>
        <w:adjustRightInd w:val="0"/>
        <w:snapToGrid w:val="0"/>
        <w:spacing w:beforeLines="50" w:before="180" w:line="240" w:lineRule="atLeast"/>
        <w:ind w:leftChars="59" w:left="378" w:hangingChars="118" w:hanging="236"/>
        <w:rPr>
          <w:rFonts w:eastAsia="標楷體"/>
          <w:kern w:val="0"/>
          <w:sz w:val="20"/>
          <w:szCs w:val="20"/>
        </w:rPr>
      </w:pPr>
      <w:r w:rsidRPr="00EB0361">
        <w:rPr>
          <w:rFonts w:eastAsia="標楷體" w:hAnsi="標楷體"/>
          <w:kern w:val="0"/>
          <w:sz w:val="20"/>
          <w:szCs w:val="20"/>
        </w:rPr>
        <w:t>體育班學生「體育專業學科」之學期成績依高級中學學生成績考查辦法考查之，其學期成績應單獨列計。</w:t>
      </w:r>
    </w:p>
    <w:p w:rsidR="00CF5A36" w:rsidRPr="00EB0361" w:rsidRDefault="00CF5A36" w:rsidP="00CF5A36">
      <w:pPr>
        <w:widowControl/>
        <w:numPr>
          <w:ilvl w:val="0"/>
          <w:numId w:val="1"/>
        </w:numPr>
        <w:adjustRightInd w:val="0"/>
        <w:snapToGrid w:val="0"/>
        <w:spacing w:beforeLines="50" w:before="180" w:line="240" w:lineRule="atLeast"/>
        <w:ind w:leftChars="59" w:left="378" w:hangingChars="118" w:hanging="236"/>
        <w:rPr>
          <w:rFonts w:eastAsia="標楷體"/>
          <w:kern w:val="0"/>
          <w:sz w:val="20"/>
          <w:szCs w:val="20"/>
        </w:rPr>
      </w:pPr>
      <w:r w:rsidRPr="00EB0361">
        <w:rPr>
          <w:rFonts w:eastAsia="標楷體" w:hAnsi="標楷體"/>
          <w:kern w:val="0"/>
          <w:sz w:val="20"/>
          <w:szCs w:val="20"/>
        </w:rPr>
        <w:t>體育班學生「專項運動訓練」之學期成績以百分制評定，每學期考查一至二次，並依左列各款辦理：</w:t>
      </w:r>
    </w:p>
    <w:p w:rsidR="00CF5A36" w:rsidRPr="00EB0361" w:rsidRDefault="00CF5A36" w:rsidP="00CF5A36">
      <w:pPr>
        <w:widowControl/>
        <w:adjustRightInd w:val="0"/>
        <w:snapToGrid w:val="0"/>
        <w:spacing w:line="240" w:lineRule="atLeast"/>
        <w:ind w:left="425"/>
        <w:rPr>
          <w:rFonts w:eastAsia="標楷體"/>
          <w:kern w:val="0"/>
          <w:sz w:val="20"/>
          <w:szCs w:val="20"/>
        </w:rPr>
      </w:pPr>
      <w:r w:rsidRPr="00EB0361">
        <w:rPr>
          <w:rFonts w:eastAsia="標楷體"/>
          <w:kern w:val="0"/>
          <w:sz w:val="20"/>
          <w:szCs w:val="20"/>
        </w:rPr>
        <w:t>(1)</w:t>
      </w:r>
      <w:r w:rsidRPr="00EB0361">
        <w:rPr>
          <w:rFonts w:eastAsia="標楷體" w:hAnsi="標楷體"/>
          <w:kern w:val="0"/>
          <w:sz w:val="20"/>
          <w:szCs w:val="20"/>
        </w:rPr>
        <w:t xml:space="preserve"> </w:t>
      </w:r>
      <w:r w:rsidRPr="00EB0361">
        <w:rPr>
          <w:rFonts w:eastAsia="標楷體" w:hAnsi="標楷體"/>
          <w:kern w:val="0"/>
          <w:sz w:val="20"/>
          <w:szCs w:val="20"/>
        </w:rPr>
        <w:t>運動技能：佔百分之七十；以專項運動技能、體能及比賽成績考查之</w:t>
      </w:r>
      <w:r w:rsidRPr="00EB0361">
        <w:rPr>
          <w:rFonts w:eastAsia="標楷體"/>
          <w:kern w:val="0"/>
          <w:sz w:val="20"/>
          <w:szCs w:val="20"/>
        </w:rPr>
        <w:t>。</w:t>
      </w:r>
      <w:r w:rsidRPr="00EB0361">
        <w:rPr>
          <w:rFonts w:eastAsia="標楷體"/>
          <w:kern w:val="0"/>
          <w:sz w:val="20"/>
          <w:szCs w:val="20"/>
        </w:rPr>
        <w:t xml:space="preserve"> </w:t>
      </w:r>
    </w:p>
    <w:p w:rsidR="00CF5A36" w:rsidRPr="00EB0361" w:rsidRDefault="00CF5A36" w:rsidP="00CF5A36">
      <w:pPr>
        <w:widowControl/>
        <w:adjustRightInd w:val="0"/>
        <w:snapToGrid w:val="0"/>
        <w:spacing w:line="240" w:lineRule="atLeast"/>
        <w:ind w:left="425"/>
        <w:rPr>
          <w:rFonts w:eastAsia="標楷體"/>
          <w:kern w:val="0"/>
          <w:sz w:val="20"/>
          <w:szCs w:val="20"/>
        </w:rPr>
      </w:pPr>
      <w:r w:rsidRPr="00EB0361">
        <w:rPr>
          <w:rFonts w:eastAsia="標楷體"/>
          <w:kern w:val="0"/>
          <w:sz w:val="20"/>
          <w:szCs w:val="20"/>
        </w:rPr>
        <w:t>(2)</w:t>
      </w:r>
      <w:r w:rsidRPr="00EB0361">
        <w:rPr>
          <w:rFonts w:eastAsia="標楷體" w:hAnsi="標楷體"/>
          <w:kern w:val="0"/>
          <w:sz w:val="20"/>
          <w:szCs w:val="20"/>
        </w:rPr>
        <w:t xml:space="preserve"> </w:t>
      </w:r>
      <w:r w:rsidRPr="00EB0361">
        <w:rPr>
          <w:rFonts w:eastAsia="標楷體" w:hAnsi="標楷體"/>
          <w:kern w:val="0"/>
          <w:sz w:val="20"/>
          <w:szCs w:val="20"/>
        </w:rPr>
        <w:t>運動精神：佔百分之三十；依學生平時之運動精神、練習態度考查之</w:t>
      </w:r>
      <w:r w:rsidRPr="00EB0361">
        <w:rPr>
          <w:rFonts w:eastAsia="標楷體"/>
          <w:kern w:val="0"/>
          <w:sz w:val="20"/>
          <w:szCs w:val="20"/>
        </w:rPr>
        <w:t>。</w:t>
      </w:r>
    </w:p>
    <w:p w:rsidR="00CF5A36" w:rsidRPr="00EB0361" w:rsidRDefault="00CF5A36" w:rsidP="00CF5A36">
      <w:pPr>
        <w:widowControl/>
        <w:numPr>
          <w:ilvl w:val="0"/>
          <w:numId w:val="1"/>
        </w:numPr>
        <w:adjustRightInd w:val="0"/>
        <w:snapToGrid w:val="0"/>
        <w:spacing w:beforeLines="50" w:before="180" w:line="240" w:lineRule="atLeast"/>
        <w:ind w:leftChars="59" w:left="378" w:hangingChars="118" w:hanging="236"/>
        <w:rPr>
          <w:rFonts w:eastAsia="標楷體"/>
          <w:kern w:val="0"/>
          <w:sz w:val="20"/>
          <w:szCs w:val="20"/>
        </w:rPr>
      </w:pPr>
      <w:r w:rsidRPr="00EB0361">
        <w:rPr>
          <w:rFonts w:eastAsia="標楷體" w:hAnsi="標楷體"/>
          <w:kern w:val="0"/>
          <w:sz w:val="20"/>
          <w:szCs w:val="20"/>
        </w:rPr>
        <w:t>體育班學生學期成績有下列情形之一者，得由學校依規定輔導重讀或轉學：</w:t>
      </w:r>
      <w:r w:rsidRPr="00EB0361">
        <w:rPr>
          <w:rFonts w:eastAsia="標楷體"/>
          <w:kern w:val="0"/>
          <w:sz w:val="20"/>
          <w:szCs w:val="20"/>
        </w:rPr>
        <w:t xml:space="preserve">  </w:t>
      </w:r>
    </w:p>
    <w:p w:rsidR="00CF5A36" w:rsidRPr="00EB0361" w:rsidRDefault="00CF5A36" w:rsidP="00CF5A36">
      <w:pPr>
        <w:widowControl/>
        <w:adjustRightInd w:val="0"/>
        <w:snapToGrid w:val="0"/>
        <w:spacing w:line="240" w:lineRule="atLeast"/>
        <w:ind w:left="425"/>
        <w:rPr>
          <w:rFonts w:eastAsia="標楷體"/>
          <w:kern w:val="0"/>
          <w:sz w:val="20"/>
          <w:szCs w:val="20"/>
        </w:rPr>
      </w:pPr>
      <w:r w:rsidRPr="00EB0361">
        <w:rPr>
          <w:rFonts w:eastAsia="標楷體"/>
          <w:kern w:val="0"/>
          <w:sz w:val="20"/>
          <w:szCs w:val="20"/>
        </w:rPr>
        <w:t xml:space="preserve">(1) </w:t>
      </w:r>
      <w:r w:rsidRPr="00EB0361">
        <w:rPr>
          <w:rFonts w:eastAsia="標楷體" w:hAnsi="標楷體"/>
          <w:kern w:val="0"/>
          <w:sz w:val="20"/>
          <w:szCs w:val="20"/>
        </w:rPr>
        <w:t>各年級學生學科補考後不及各科目學分數，達該學年總學分數二分之一者。</w:t>
      </w:r>
      <w:r w:rsidRPr="00EB0361">
        <w:rPr>
          <w:rFonts w:eastAsia="標楷體"/>
          <w:kern w:val="0"/>
          <w:sz w:val="20"/>
          <w:szCs w:val="20"/>
        </w:rPr>
        <w:t xml:space="preserve"> </w:t>
      </w:r>
    </w:p>
    <w:p w:rsidR="00CF5A36" w:rsidRPr="00EB0361" w:rsidRDefault="00CF5A36" w:rsidP="00CF5A36">
      <w:pPr>
        <w:widowControl/>
        <w:adjustRightInd w:val="0"/>
        <w:snapToGrid w:val="0"/>
        <w:spacing w:line="240" w:lineRule="atLeast"/>
        <w:ind w:left="425"/>
        <w:rPr>
          <w:rFonts w:eastAsia="標楷體"/>
          <w:kern w:val="0"/>
          <w:sz w:val="20"/>
          <w:szCs w:val="20"/>
        </w:rPr>
      </w:pPr>
      <w:r w:rsidRPr="00EB0361">
        <w:rPr>
          <w:rFonts w:eastAsia="標楷體"/>
          <w:kern w:val="0"/>
          <w:sz w:val="20"/>
          <w:szCs w:val="20"/>
        </w:rPr>
        <w:t xml:space="preserve">(2) </w:t>
      </w:r>
      <w:r w:rsidRPr="00EB0361">
        <w:rPr>
          <w:rFonts w:eastAsia="標楷體" w:hAnsi="標楷體"/>
          <w:kern w:val="0"/>
          <w:sz w:val="20"/>
          <w:szCs w:val="20"/>
        </w:rPr>
        <w:t>「專項運動訓練」學期成績有一學期以上不及格者。</w:t>
      </w:r>
    </w:p>
    <w:p w:rsidR="00CF5A36" w:rsidRPr="00EB0361" w:rsidRDefault="00CF5A36" w:rsidP="00CF5A36">
      <w:pPr>
        <w:widowControl/>
        <w:numPr>
          <w:ilvl w:val="0"/>
          <w:numId w:val="1"/>
        </w:numPr>
        <w:adjustRightInd w:val="0"/>
        <w:snapToGrid w:val="0"/>
        <w:spacing w:beforeLines="50" w:before="180" w:line="240" w:lineRule="atLeast"/>
        <w:ind w:leftChars="59" w:left="378" w:hangingChars="118" w:hanging="236"/>
        <w:rPr>
          <w:rFonts w:eastAsia="標楷體"/>
          <w:kern w:val="0"/>
          <w:sz w:val="20"/>
          <w:szCs w:val="20"/>
        </w:rPr>
      </w:pPr>
      <w:r w:rsidRPr="00EB0361">
        <w:rPr>
          <w:rFonts w:ascii="標楷體" w:eastAsia="標楷體" w:hAnsi="標楷體" w:hint="eastAsia"/>
          <w:sz w:val="20"/>
          <w:szCs w:val="20"/>
        </w:rPr>
        <w:t>凡本校學生運動技能成績特別優異，參加全國或國際性體育競賽，依規定准予公假，接受長期培訓或移地訓練，無法在校正常上課及參加學科成績各項考查者，其學業成績之考查，由培訓機構安排課業輔導之教師負責評定，若培訓機構未安排課業輔導，期中考查或期末考查請參酌學生舊有成績從優評定，日常考查則由本校任課教師就其在校時之表現從優評定。</w:t>
      </w:r>
    </w:p>
    <w:p w:rsidR="00CF5A36" w:rsidRPr="00EB0361" w:rsidRDefault="00CF5A36" w:rsidP="00CF5A36">
      <w:pPr>
        <w:widowControl/>
        <w:numPr>
          <w:ilvl w:val="0"/>
          <w:numId w:val="1"/>
        </w:numPr>
        <w:adjustRightInd w:val="0"/>
        <w:snapToGrid w:val="0"/>
        <w:spacing w:beforeLines="50" w:before="180" w:line="240" w:lineRule="atLeast"/>
        <w:ind w:leftChars="59" w:left="378" w:hangingChars="118" w:hanging="236"/>
        <w:rPr>
          <w:rFonts w:eastAsia="標楷體"/>
          <w:kern w:val="0"/>
          <w:sz w:val="20"/>
          <w:szCs w:val="20"/>
        </w:rPr>
      </w:pPr>
      <w:r w:rsidRPr="00EB0361">
        <w:rPr>
          <w:rFonts w:eastAsia="標楷體" w:hAnsi="標楷體"/>
          <w:sz w:val="20"/>
          <w:szCs w:val="20"/>
        </w:rPr>
        <w:t>學生缺課除因公、病或特殊事故經學校核准給假外，缺課日數達全學期教學總日數三分之一者或某壹科目缺課數達該科目全學期教學總時數三分之一者，不予成績考查及補考。</w:t>
      </w:r>
    </w:p>
    <w:p w:rsidR="00CF5A36" w:rsidRPr="00EB0361" w:rsidRDefault="00CF5A36" w:rsidP="00CF5A36">
      <w:pPr>
        <w:widowControl/>
        <w:numPr>
          <w:ilvl w:val="0"/>
          <w:numId w:val="1"/>
        </w:numPr>
        <w:adjustRightInd w:val="0"/>
        <w:snapToGrid w:val="0"/>
        <w:spacing w:beforeLines="50" w:before="180" w:line="240" w:lineRule="atLeast"/>
        <w:ind w:leftChars="59" w:left="378" w:hangingChars="118" w:hanging="236"/>
        <w:rPr>
          <w:rFonts w:eastAsia="標楷體"/>
          <w:kern w:val="0"/>
          <w:sz w:val="20"/>
          <w:szCs w:val="20"/>
        </w:rPr>
      </w:pPr>
      <w:r w:rsidRPr="00EB0361">
        <w:rPr>
          <w:rFonts w:eastAsia="標楷體" w:hAnsi="標楷體"/>
          <w:color w:val="000000"/>
          <w:sz w:val="20"/>
          <w:szCs w:val="20"/>
        </w:rPr>
        <w:t>體育班學生如轉讀普通班時，體育專業學科、體育專項術科必修學分，得抵免體育必修課程學分數。</w:t>
      </w:r>
    </w:p>
    <w:p w:rsidR="00CF5A36" w:rsidRPr="00291449" w:rsidRDefault="00CF5A36" w:rsidP="00CF5A36">
      <w:pPr>
        <w:widowControl/>
        <w:numPr>
          <w:ilvl w:val="0"/>
          <w:numId w:val="1"/>
        </w:numPr>
        <w:adjustRightInd w:val="0"/>
        <w:snapToGrid w:val="0"/>
        <w:spacing w:beforeLines="50" w:before="180" w:line="240" w:lineRule="atLeast"/>
        <w:ind w:left="378" w:hanging="236"/>
        <w:rPr>
          <w:rFonts w:ascii="標楷體" w:eastAsia="標楷體" w:hAnsi="標楷體"/>
          <w:color w:val="C00000"/>
          <w:kern w:val="0"/>
          <w:sz w:val="20"/>
          <w:szCs w:val="20"/>
        </w:rPr>
      </w:pPr>
      <w:r w:rsidRPr="00291449">
        <w:rPr>
          <w:rFonts w:ascii="標楷體" w:eastAsia="標楷體" w:hAnsi="標楷體" w:hint="eastAsia"/>
          <w:color w:val="C00000"/>
          <w:sz w:val="20"/>
          <w:szCs w:val="20"/>
        </w:rPr>
        <w:t>依據「12年國民基本教育體育班課程實施規範」</w:t>
      </w:r>
      <w:r w:rsidRPr="00291449">
        <w:rPr>
          <w:rFonts w:ascii="標楷體" w:eastAsia="標楷體" w:hAnsi="標楷體"/>
          <w:color w:val="C00000"/>
          <w:sz w:val="20"/>
          <w:szCs w:val="20"/>
        </w:rPr>
        <w:t>高級中等學校體育班學生</w:t>
      </w:r>
      <w:r w:rsidRPr="00291449">
        <w:rPr>
          <w:rFonts w:ascii="標楷體" w:eastAsia="標楷體" w:hAnsi="標楷體" w:hint="eastAsia"/>
          <w:color w:val="C00000"/>
          <w:sz w:val="20"/>
          <w:szCs w:val="20"/>
        </w:rPr>
        <w:t>應修習學分數總計</w:t>
      </w:r>
      <w:r w:rsidRPr="00291449">
        <w:rPr>
          <w:rFonts w:ascii="標楷體" w:eastAsia="標楷體" w:hAnsi="標楷體"/>
          <w:color w:val="C00000"/>
          <w:sz w:val="20"/>
          <w:szCs w:val="20"/>
        </w:rPr>
        <w:t>：</w:t>
      </w:r>
    </w:p>
    <w:p w:rsidR="00CF5A36" w:rsidRPr="00291449" w:rsidRDefault="00CF5A36" w:rsidP="00CF5A36">
      <w:pPr>
        <w:widowControl/>
        <w:adjustRightInd w:val="0"/>
        <w:snapToGrid w:val="0"/>
        <w:spacing w:beforeLines="50" w:before="180" w:line="240" w:lineRule="atLeast"/>
        <w:rPr>
          <w:rFonts w:ascii="標楷體" w:eastAsia="標楷體" w:hAnsi="標楷體" w:hint="eastAsia"/>
          <w:color w:val="C00000"/>
          <w:sz w:val="20"/>
          <w:szCs w:val="20"/>
        </w:rPr>
      </w:pPr>
      <w:r w:rsidRPr="00291449">
        <w:rPr>
          <w:rFonts w:ascii="標楷體" w:eastAsia="標楷體" w:hAnsi="標楷體" w:hint="eastAsia"/>
          <w:color w:val="C00000"/>
          <w:sz w:val="20"/>
          <w:szCs w:val="20"/>
        </w:rPr>
        <w:t xml:space="preserve">   (一)部定必修、校定必修及選修課程可修習學分180學分。</w:t>
      </w:r>
    </w:p>
    <w:p w:rsidR="00CF5A36" w:rsidRDefault="00CF5A36" w:rsidP="00CF5A36">
      <w:pPr>
        <w:widowControl/>
        <w:adjustRightInd w:val="0"/>
        <w:snapToGrid w:val="0"/>
        <w:spacing w:beforeLines="50" w:before="180" w:line="240" w:lineRule="atLeast"/>
        <w:rPr>
          <w:rFonts w:ascii="標楷體" w:eastAsia="標楷體" w:hAnsi="標楷體"/>
          <w:color w:val="C00000"/>
          <w:sz w:val="20"/>
          <w:szCs w:val="20"/>
        </w:rPr>
      </w:pPr>
      <w:r w:rsidRPr="00291449">
        <w:rPr>
          <w:rFonts w:ascii="標楷體" w:eastAsia="標楷體" w:hAnsi="標楷體" w:hint="eastAsia"/>
          <w:color w:val="C00000"/>
          <w:sz w:val="20"/>
          <w:szCs w:val="20"/>
        </w:rPr>
        <w:t xml:space="preserve">   (二)學生在校上課每週35節，其</w:t>
      </w:r>
      <w:bookmarkStart w:id="0" w:name="_GoBack"/>
      <w:bookmarkEnd w:id="0"/>
      <w:r w:rsidRPr="00291449">
        <w:rPr>
          <w:rFonts w:ascii="標楷體" w:eastAsia="標楷體" w:hAnsi="標楷體" w:hint="eastAsia"/>
          <w:color w:val="C00000"/>
          <w:sz w:val="20"/>
          <w:szCs w:val="20"/>
        </w:rPr>
        <w:t>中包含「團體活動時間」及「彈性學習時間」</w:t>
      </w:r>
    </w:p>
    <w:p w:rsidR="00CF5A36" w:rsidRPr="00291449" w:rsidRDefault="00CF5A36" w:rsidP="00CF5A36">
      <w:pPr>
        <w:widowControl/>
        <w:adjustRightInd w:val="0"/>
        <w:snapToGrid w:val="0"/>
        <w:spacing w:beforeLines="50" w:before="180" w:line="240" w:lineRule="atLeast"/>
        <w:rPr>
          <w:rFonts w:ascii="標楷體" w:eastAsia="標楷體" w:hAnsi="標楷體" w:hint="eastAsia"/>
          <w:color w:val="C00000"/>
          <w:sz w:val="20"/>
          <w:szCs w:val="20"/>
        </w:rPr>
      </w:pPr>
      <w:r>
        <w:rPr>
          <w:rFonts w:ascii="標楷體" w:eastAsia="標楷體" w:hAnsi="標楷體" w:hint="eastAsia"/>
          <w:color w:val="C00000"/>
          <w:sz w:val="20"/>
          <w:szCs w:val="20"/>
        </w:rPr>
        <w:t xml:space="preserve">   </w:t>
      </w:r>
      <w:r w:rsidRPr="00291449">
        <w:rPr>
          <w:rFonts w:ascii="標楷體" w:eastAsia="標楷體" w:hAnsi="標楷體" w:hint="eastAsia"/>
          <w:color w:val="C00000"/>
          <w:sz w:val="20"/>
          <w:szCs w:val="20"/>
        </w:rPr>
        <w:t>每週各為2-3節，共計5節。</w:t>
      </w:r>
    </w:p>
    <w:p w:rsidR="00CF5A36" w:rsidRPr="00291449" w:rsidRDefault="00CF5A36" w:rsidP="00CF5A36">
      <w:pPr>
        <w:widowControl/>
        <w:adjustRightInd w:val="0"/>
        <w:snapToGrid w:val="0"/>
        <w:spacing w:beforeLines="50" w:before="180" w:line="240" w:lineRule="atLeast"/>
        <w:rPr>
          <w:rFonts w:ascii="標楷體" w:eastAsia="標楷體" w:hAnsi="標楷體" w:hint="eastAsia"/>
          <w:color w:val="C00000"/>
          <w:sz w:val="20"/>
          <w:szCs w:val="20"/>
        </w:rPr>
      </w:pPr>
      <w:r w:rsidRPr="00291449">
        <w:rPr>
          <w:rFonts w:ascii="標楷體" w:eastAsia="標楷體" w:hAnsi="標楷體" w:hint="eastAsia"/>
          <w:color w:val="C00000"/>
          <w:sz w:val="20"/>
          <w:szCs w:val="20"/>
        </w:rPr>
        <w:t xml:space="preserve">   (三)學校開設課程及學分數應充分滿足總綱規定之學生畢業條件如下：</w:t>
      </w:r>
    </w:p>
    <w:p w:rsidR="00CF5A36" w:rsidRPr="00291449" w:rsidRDefault="00CF5A36" w:rsidP="00CF5A36">
      <w:pPr>
        <w:widowControl/>
        <w:adjustRightInd w:val="0"/>
        <w:snapToGrid w:val="0"/>
        <w:spacing w:beforeLines="50" w:before="180" w:line="240" w:lineRule="atLeast"/>
        <w:rPr>
          <w:rFonts w:ascii="標楷體" w:eastAsia="標楷體" w:hAnsi="標楷體" w:hint="eastAsia"/>
          <w:color w:val="C00000"/>
          <w:sz w:val="20"/>
          <w:szCs w:val="20"/>
        </w:rPr>
      </w:pPr>
      <w:r w:rsidRPr="00291449">
        <w:rPr>
          <w:rFonts w:ascii="標楷體" w:eastAsia="標楷體" w:hAnsi="標楷體" w:hint="eastAsia"/>
          <w:color w:val="C00000"/>
          <w:sz w:val="20"/>
          <w:szCs w:val="20"/>
        </w:rPr>
        <w:t xml:space="preserve">   (1)應修習總學分180學分，學生畢業之最低學分數為150學分成績及格。</w:t>
      </w:r>
    </w:p>
    <w:p w:rsidR="00CF5A36" w:rsidRPr="00291449" w:rsidRDefault="00CF5A36" w:rsidP="00CF5A36">
      <w:pPr>
        <w:widowControl/>
        <w:adjustRightInd w:val="0"/>
        <w:snapToGrid w:val="0"/>
        <w:spacing w:beforeLines="50" w:before="180" w:line="240" w:lineRule="atLeast"/>
        <w:rPr>
          <w:rFonts w:ascii="標楷體" w:eastAsia="標楷體" w:hAnsi="標楷體" w:hint="eastAsia"/>
          <w:color w:val="C00000"/>
          <w:sz w:val="20"/>
          <w:szCs w:val="20"/>
        </w:rPr>
      </w:pPr>
      <w:r w:rsidRPr="00291449">
        <w:rPr>
          <w:rFonts w:ascii="標楷體" w:eastAsia="標楷體" w:hAnsi="標楷體" w:hint="eastAsia"/>
          <w:color w:val="C00000"/>
          <w:sz w:val="20"/>
          <w:szCs w:val="20"/>
        </w:rPr>
        <w:t xml:space="preserve">   (2)部定必修一般科目至少須80%及格。</w:t>
      </w:r>
    </w:p>
    <w:p w:rsidR="00CF5A36" w:rsidRPr="00291449" w:rsidRDefault="00CF5A36" w:rsidP="00CF5A36">
      <w:pPr>
        <w:widowControl/>
        <w:adjustRightInd w:val="0"/>
        <w:snapToGrid w:val="0"/>
        <w:spacing w:beforeLines="50" w:before="180" w:line="240" w:lineRule="atLeast"/>
        <w:rPr>
          <w:rFonts w:ascii="標楷體" w:eastAsia="標楷體" w:hAnsi="標楷體" w:hint="eastAsia"/>
          <w:color w:val="C00000"/>
          <w:sz w:val="20"/>
          <w:szCs w:val="20"/>
        </w:rPr>
      </w:pPr>
      <w:r w:rsidRPr="00291449">
        <w:rPr>
          <w:rFonts w:ascii="標楷體" w:eastAsia="標楷體" w:hAnsi="標楷體" w:hint="eastAsia"/>
          <w:color w:val="C00000"/>
          <w:sz w:val="20"/>
          <w:szCs w:val="20"/>
        </w:rPr>
        <w:t xml:space="preserve">   (3)部定必修體育專業科目至少須85%及格。</w:t>
      </w:r>
    </w:p>
    <w:p w:rsidR="00CF5A36" w:rsidRPr="00291449" w:rsidRDefault="00CF5A36" w:rsidP="00CF5A36">
      <w:pPr>
        <w:widowControl/>
        <w:adjustRightInd w:val="0"/>
        <w:snapToGrid w:val="0"/>
        <w:spacing w:beforeLines="50" w:before="180" w:line="240" w:lineRule="atLeast"/>
        <w:rPr>
          <w:rFonts w:ascii="標楷體" w:eastAsia="標楷體" w:hAnsi="標楷體"/>
          <w:kern w:val="0"/>
          <w:sz w:val="20"/>
          <w:szCs w:val="20"/>
        </w:rPr>
      </w:pPr>
      <w:r w:rsidRPr="00291449">
        <w:rPr>
          <w:rFonts w:ascii="標楷體" w:eastAsia="標楷體" w:hAnsi="標楷體" w:hint="eastAsia"/>
          <w:color w:val="C00000"/>
          <w:sz w:val="20"/>
          <w:szCs w:val="20"/>
        </w:rPr>
        <w:t xml:space="preserve">   (4)選修科目學分至少需修習70%及格，始得畢業。</w:t>
      </w:r>
    </w:p>
    <w:p w:rsidR="00CF5A36" w:rsidRPr="00EB0361" w:rsidRDefault="00CF5A36" w:rsidP="00CF5A36">
      <w:pPr>
        <w:widowControl/>
        <w:numPr>
          <w:ilvl w:val="0"/>
          <w:numId w:val="1"/>
        </w:numPr>
        <w:adjustRightInd w:val="0"/>
        <w:snapToGrid w:val="0"/>
        <w:spacing w:beforeLines="50" w:before="180" w:line="240" w:lineRule="atLeast"/>
        <w:ind w:left="378" w:hanging="236"/>
        <w:rPr>
          <w:rFonts w:eastAsia="標楷體"/>
          <w:kern w:val="0"/>
          <w:sz w:val="20"/>
          <w:szCs w:val="20"/>
        </w:rPr>
      </w:pPr>
      <w:r w:rsidRPr="00EB0361">
        <w:rPr>
          <w:rFonts w:eastAsia="標楷體" w:hAnsi="標楷體"/>
          <w:kern w:val="0"/>
          <w:sz w:val="20"/>
          <w:szCs w:val="20"/>
        </w:rPr>
        <w:t>本計畫經校務會議討論通過，呈</w:t>
      </w:r>
      <w:r w:rsidRPr="00EB0361">
        <w:rPr>
          <w:rFonts w:eastAsia="標楷體" w:hAnsi="標楷體" w:hint="eastAsia"/>
          <w:kern w:val="0"/>
          <w:sz w:val="20"/>
          <w:szCs w:val="20"/>
        </w:rPr>
        <w:t>本市府教育局</w:t>
      </w:r>
      <w:r w:rsidRPr="00EB0361">
        <w:rPr>
          <w:rFonts w:eastAsia="標楷體" w:hAnsi="標楷體"/>
          <w:kern w:val="0"/>
          <w:sz w:val="20"/>
          <w:szCs w:val="20"/>
        </w:rPr>
        <w:t>核備，修正時亦同。</w:t>
      </w:r>
    </w:p>
    <w:p w:rsidR="003F0044" w:rsidRPr="00CF5A36" w:rsidRDefault="00CF5A36"/>
    <w:sectPr w:rsidR="003F0044" w:rsidRPr="00CF5A36" w:rsidSect="00CF5A3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F517E3"/>
    <w:multiLevelType w:val="multilevel"/>
    <w:tmpl w:val="E988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36"/>
    <w:rsid w:val="00041005"/>
    <w:rsid w:val="006F17FF"/>
    <w:rsid w:val="00CF5A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701A6-219C-40CA-B616-D351A21C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A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1">
    <w:name w:val="style_01"/>
    <w:basedOn w:val="a"/>
    <w:rsid w:val="00CF5A36"/>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2020-01-31T06:55:00Z</dcterms:created>
  <dcterms:modified xsi:type="dcterms:W3CDTF">2020-01-31T06:58:00Z</dcterms:modified>
</cp:coreProperties>
</file>