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3F9" w:rsidRDefault="00F11D10" w:rsidP="00073EBC">
      <w:pPr>
        <w:rPr>
          <w:rFonts w:eastAsia="標楷體"/>
          <w:b/>
          <w:color w:val="000000"/>
          <w:sz w:val="32"/>
          <w:szCs w:val="32"/>
        </w:rPr>
      </w:pPr>
      <w:r>
        <w:rPr>
          <w:rFonts w:eastAsia="標楷體" w:hint="eastAsia"/>
          <w:b/>
          <w:color w:val="000000"/>
          <w:sz w:val="32"/>
          <w:szCs w:val="32"/>
        </w:rPr>
        <w:t>「</w:t>
      </w:r>
      <w:r w:rsidR="00073EBC" w:rsidRPr="00073EBC">
        <w:rPr>
          <w:rFonts w:eastAsia="標楷體" w:hint="eastAsia"/>
          <w:b/>
          <w:color w:val="000000"/>
          <w:sz w:val="32"/>
          <w:szCs w:val="32"/>
        </w:rPr>
        <w:t>教育部國民及學前教育署均衡教育發展獎勵國中畢業生升學當地高級中等學校獎學金實施要點</w:t>
      </w:r>
      <w:r>
        <w:rPr>
          <w:rFonts w:eastAsia="標楷體" w:hint="eastAsia"/>
          <w:b/>
          <w:color w:val="000000"/>
          <w:sz w:val="32"/>
          <w:szCs w:val="32"/>
        </w:rPr>
        <w:t>」臺南市立南寧高中學校補充規定</w:t>
      </w:r>
    </w:p>
    <w:p w:rsidR="00F11D10" w:rsidRPr="003A0634" w:rsidRDefault="00F11D10" w:rsidP="00F11D10">
      <w:pPr>
        <w:jc w:val="right"/>
        <w:rPr>
          <w:rFonts w:eastAsia="標楷體"/>
          <w:b/>
          <w:color w:val="000000"/>
          <w:sz w:val="28"/>
          <w:szCs w:val="28"/>
        </w:rPr>
      </w:pPr>
      <w:r w:rsidRPr="003A0634">
        <w:rPr>
          <w:rFonts w:eastAsia="標楷體" w:hint="eastAsia"/>
          <w:b/>
          <w:color w:val="000000"/>
          <w:sz w:val="28"/>
          <w:szCs w:val="28"/>
        </w:rPr>
        <w:t>103</w:t>
      </w:r>
      <w:r w:rsidRPr="003A0634">
        <w:rPr>
          <w:rFonts w:eastAsia="標楷體" w:hint="eastAsia"/>
          <w:b/>
          <w:color w:val="000000"/>
          <w:sz w:val="28"/>
          <w:szCs w:val="28"/>
        </w:rPr>
        <w:t>年</w:t>
      </w:r>
      <w:r w:rsidRPr="003A0634">
        <w:rPr>
          <w:rFonts w:eastAsia="標楷體" w:hint="eastAsia"/>
          <w:b/>
          <w:color w:val="000000"/>
          <w:sz w:val="28"/>
          <w:szCs w:val="28"/>
        </w:rPr>
        <w:t>12</w:t>
      </w:r>
      <w:r w:rsidRPr="003A0634">
        <w:rPr>
          <w:rFonts w:eastAsia="標楷體" w:hint="eastAsia"/>
          <w:b/>
          <w:color w:val="000000"/>
          <w:sz w:val="28"/>
          <w:szCs w:val="28"/>
        </w:rPr>
        <w:t>月</w:t>
      </w:r>
      <w:r w:rsidRPr="003A0634">
        <w:rPr>
          <w:rFonts w:eastAsia="標楷體" w:hint="eastAsia"/>
          <w:b/>
          <w:color w:val="000000"/>
          <w:sz w:val="28"/>
          <w:szCs w:val="28"/>
        </w:rPr>
        <w:t>29</w:t>
      </w:r>
      <w:r w:rsidRPr="003A0634">
        <w:rPr>
          <w:rFonts w:eastAsia="標楷體" w:hint="eastAsia"/>
          <w:b/>
          <w:color w:val="000000"/>
          <w:sz w:val="28"/>
          <w:szCs w:val="28"/>
        </w:rPr>
        <w:t>日行政會議通過</w:t>
      </w:r>
    </w:p>
    <w:p w:rsidR="00F11D10" w:rsidRDefault="00F11D10" w:rsidP="00F11D10">
      <w:pPr>
        <w:jc w:val="right"/>
        <w:rPr>
          <w:rFonts w:eastAsia="標楷體"/>
          <w:b/>
          <w:color w:val="000000"/>
          <w:sz w:val="28"/>
          <w:szCs w:val="28"/>
        </w:rPr>
      </w:pPr>
      <w:r w:rsidRPr="003A0634">
        <w:rPr>
          <w:rFonts w:eastAsia="標楷體" w:hint="eastAsia"/>
          <w:b/>
          <w:color w:val="000000"/>
          <w:sz w:val="28"/>
          <w:szCs w:val="28"/>
        </w:rPr>
        <w:t>104</w:t>
      </w:r>
      <w:r w:rsidRPr="003A0634">
        <w:rPr>
          <w:rFonts w:eastAsia="標楷體" w:hint="eastAsia"/>
          <w:b/>
          <w:color w:val="000000"/>
          <w:sz w:val="28"/>
          <w:szCs w:val="28"/>
        </w:rPr>
        <w:t>年</w:t>
      </w:r>
      <w:r w:rsidRPr="003A0634">
        <w:rPr>
          <w:rFonts w:eastAsia="標楷體" w:hint="eastAsia"/>
          <w:b/>
          <w:color w:val="000000"/>
          <w:sz w:val="28"/>
          <w:szCs w:val="28"/>
        </w:rPr>
        <w:t>12</w:t>
      </w:r>
      <w:r w:rsidRPr="003A0634">
        <w:rPr>
          <w:rFonts w:eastAsia="標楷體" w:hint="eastAsia"/>
          <w:b/>
          <w:color w:val="000000"/>
          <w:sz w:val="28"/>
          <w:szCs w:val="28"/>
        </w:rPr>
        <w:t>月</w:t>
      </w:r>
      <w:r w:rsidRPr="003A0634">
        <w:rPr>
          <w:rFonts w:eastAsia="標楷體" w:hint="eastAsia"/>
          <w:b/>
          <w:color w:val="000000"/>
          <w:sz w:val="28"/>
          <w:szCs w:val="28"/>
        </w:rPr>
        <w:t>8</w:t>
      </w:r>
      <w:r w:rsidRPr="003A0634">
        <w:rPr>
          <w:rFonts w:eastAsia="標楷體" w:hint="eastAsia"/>
          <w:b/>
          <w:color w:val="000000"/>
          <w:sz w:val="28"/>
          <w:szCs w:val="28"/>
        </w:rPr>
        <w:t>日修訂</w:t>
      </w:r>
    </w:p>
    <w:p w:rsidR="00610351" w:rsidRDefault="00610351" w:rsidP="00F11D10">
      <w:pPr>
        <w:jc w:val="right"/>
        <w:rPr>
          <w:rFonts w:eastAsia="標楷體"/>
          <w:b/>
          <w:color w:val="000000"/>
          <w:sz w:val="28"/>
          <w:szCs w:val="28"/>
        </w:rPr>
      </w:pPr>
      <w:r>
        <w:rPr>
          <w:rFonts w:eastAsia="標楷體" w:hint="eastAsia"/>
          <w:b/>
          <w:color w:val="000000"/>
          <w:sz w:val="28"/>
          <w:szCs w:val="28"/>
        </w:rPr>
        <w:t>105</w:t>
      </w:r>
      <w:r>
        <w:rPr>
          <w:rFonts w:eastAsia="標楷體" w:hint="eastAsia"/>
          <w:b/>
          <w:color w:val="000000"/>
          <w:sz w:val="28"/>
          <w:szCs w:val="28"/>
        </w:rPr>
        <w:t>年</w:t>
      </w:r>
      <w:r>
        <w:rPr>
          <w:rFonts w:eastAsia="標楷體" w:hint="eastAsia"/>
          <w:b/>
          <w:color w:val="000000"/>
          <w:sz w:val="28"/>
          <w:szCs w:val="28"/>
        </w:rPr>
        <w:t>11</w:t>
      </w:r>
      <w:r>
        <w:rPr>
          <w:rFonts w:eastAsia="標楷體" w:hint="eastAsia"/>
          <w:b/>
          <w:color w:val="000000"/>
          <w:sz w:val="28"/>
          <w:szCs w:val="28"/>
        </w:rPr>
        <w:t>月</w:t>
      </w:r>
      <w:r>
        <w:rPr>
          <w:rFonts w:eastAsia="標楷體" w:hint="eastAsia"/>
          <w:b/>
          <w:color w:val="000000"/>
          <w:sz w:val="28"/>
          <w:szCs w:val="28"/>
        </w:rPr>
        <w:t>22</w:t>
      </w:r>
      <w:r>
        <w:rPr>
          <w:rFonts w:eastAsia="標楷體" w:hint="eastAsia"/>
          <w:b/>
          <w:color w:val="000000"/>
          <w:sz w:val="28"/>
          <w:szCs w:val="28"/>
        </w:rPr>
        <w:t>日修訂</w:t>
      </w:r>
    </w:p>
    <w:p w:rsidR="00AB561E" w:rsidRDefault="00AB561E" w:rsidP="00AB561E">
      <w:pPr>
        <w:jc w:val="right"/>
        <w:rPr>
          <w:rFonts w:eastAsia="標楷體"/>
          <w:b/>
          <w:color w:val="000000"/>
          <w:sz w:val="28"/>
          <w:szCs w:val="28"/>
        </w:rPr>
      </w:pPr>
      <w:r>
        <w:rPr>
          <w:rFonts w:eastAsia="標楷體" w:hint="eastAsia"/>
          <w:b/>
          <w:color w:val="000000"/>
          <w:sz w:val="28"/>
          <w:szCs w:val="28"/>
        </w:rPr>
        <w:t>106</w:t>
      </w:r>
      <w:r>
        <w:rPr>
          <w:rFonts w:eastAsia="標楷體" w:hint="eastAsia"/>
          <w:b/>
          <w:color w:val="000000"/>
          <w:sz w:val="28"/>
          <w:szCs w:val="28"/>
        </w:rPr>
        <w:t>年</w:t>
      </w:r>
      <w:r>
        <w:rPr>
          <w:rFonts w:eastAsia="標楷體" w:hint="eastAsia"/>
          <w:b/>
          <w:color w:val="000000"/>
          <w:sz w:val="28"/>
          <w:szCs w:val="28"/>
        </w:rPr>
        <w:t>10</w:t>
      </w:r>
      <w:r>
        <w:rPr>
          <w:rFonts w:eastAsia="標楷體" w:hint="eastAsia"/>
          <w:b/>
          <w:color w:val="000000"/>
          <w:sz w:val="28"/>
          <w:szCs w:val="28"/>
        </w:rPr>
        <w:t>月</w:t>
      </w:r>
      <w:r>
        <w:rPr>
          <w:rFonts w:eastAsia="標楷體" w:hint="eastAsia"/>
          <w:b/>
          <w:color w:val="000000"/>
          <w:sz w:val="28"/>
          <w:szCs w:val="28"/>
        </w:rPr>
        <w:t>16</w:t>
      </w:r>
      <w:r>
        <w:rPr>
          <w:rFonts w:eastAsia="標楷體" w:hint="eastAsia"/>
          <w:b/>
          <w:color w:val="000000"/>
          <w:sz w:val="28"/>
          <w:szCs w:val="28"/>
        </w:rPr>
        <w:t>日修訂</w:t>
      </w:r>
    </w:p>
    <w:p w:rsidR="0048564B" w:rsidRDefault="0048564B" w:rsidP="00AB561E">
      <w:pPr>
        <w:jc w:val="right"/>
        <w:rPr>
          <w:rFonts w:eastAsia="標楷體"/>
          <w:b/>
          <w:color w:val="000000"/>
          <w:sz w:val="28"/>
          <w:szCs w:val="28"/>
        </w:rPr>
      </w:pPr>
      <w:r>
        <w:rPr>
          <w:rFonts w:eastAsia="標楷體" w:hint="eastAsia"/>
          <w:b/>
          <w:color w:val="000000"/>
          <w:sz w:val="28"/>
          <w:szCs w:val="28"/>
        </w:rPr>
        <w:t>107</w:t>
      </w:r>
      <w:r>
        <w:rPr>
          <w:rFonts w:eastAsia="標楷體" w:hint="eastAsia"/>
          <w:b/>
          <w:color w:val="000000"/>
          <w:sz w:val="28"/>
          <w:szCs w:val="28"/>
        </w:rPr>
        <w:t>年</w:t>
      </w:r>
      <w:r>
        <w:rPr>
          <w:rFonts w:eastAsia="標楷體" w:hint="eastAsia"/>
          <w:b/>
          <w:color w:val="000000"/>
          <w:sz w:val="28"/>
          <w:szCs w:val="28"/>
        </w:rPr>
        <w:t>11</w:t>
      </w:r>
      <w:r>
        <w:rPr>
          <w:rFonts w:eastAsia="標楷體" w:hint="eastAsia"/>
          <w:b/>
          <w:color w:val="000000"/>
          <w:sz w:val="28"/>
          <w:szCs w:val="28"/>
        </w:rPr>
        <w:t>月</w:t>
      </w:r>
      <w:r>
        <w:rPr>
          <w:rFonts w:eastAsia="標楷體" w:hint="eastAsia"/>
          <w:b/>
          <w:color w:val="000000"/>
          <w:sz w:val="28"/>
          <w:szCs w:val="28"/>
        </w:rPr>
        <w:t>7</w:t>
      </w:r>
      <w:r>
        <w:rPr>
          <w:rFonts w:eastAsia="標楷體" w:hint="eastAsia"/>
          <w:b/>
          <w:color w:val="000000"/>
          <w:sz w:val="28"/>
          <w:szCs w:val="28"/>
        </w:rPr>
        <w:t>日修訂</w:t>
      </w:r>
    </w:p>
    <w:p w:rsidR="00F11D10" w:rsidRPr="00F11D10" w:rsidRDefault="00F11D10" w:rsidP="00F11D10">
      <w:pPr>
        <w:pStyle w:val="a3"/>
        <w:numPr>
          <w:ilvl w:val="0"/>
          <w:numId w:val="1"/>
        </w:numPr>
        <w:ind w:leftChars="0"/>
        <w:rPr>
          <w:rFonts w:eastAsia="標楷體"/>
          <w:b/>
          <w:color w:val="000000"/>
          <w:sz w:val="32"/>
          <w:szCs w:val="32"/>
        </w:rPr>
      </w:pPr>
      <w:r w:rsidRPr="00F11D10">
        <w:rPr>
          <w:rFonts w:eastAsia="標楷體" w:hint="eastAsia"/>
          <w:color w:val="000000"/>
          <w:sz w:val="28"/>
          <w:szCs w:val="28"/>
        </w:rPr>
        <w:t>依據</w:t>
      </w:r>
      <w:r w:rsidRPr="00F11D10">
        <w:rPr>
          <w:rFonts w:eastAsia="標楷體" w:hint="eastAsia"/>
          <w:color w:val="000000"/>
          <w:sz w:val="28"/>
          <w:szCs w:val="28"/>
        </w:rPr>
        <w:t>:</w:t>
      </w:r>
      <w:r w:rsidRPr="00F11D10">
        <w:rPr>
          <w:rFonts w:eastAsia="標楷體" w:hint="eastAsia"/>
          <w:b/>
          <w:color w:val="000000"/>
          <w:sz w:val="32"/>
          <w:szCs w:val="32"/>
        </w:rPr>
        <w:t xml:space="preserve"> </w:t>
      </w:r>
      <w:r w:rsidRPr="00F11D10">
        <w:rPr>
          <w:rFonts w:eastAsia="標楷體" w:hint="eastAsia"/>
          <w:color w:val="000000"/>
          <w:sz w:val="28"/>
          <w:szCs w:val="28"/>
        </w:rPr>
        <w:t>「</w:t>
      </w:r>
      <w:r w:rsidR="00073EBC" w:rsidRPr="00073EBC">
        <w:rPr>
          <w:rFonts w:eastAsia="標楷體" w:hint="eastAsia"/>
          <w:color w:val="000000"/>
          <w:sz w:val="28"/>
          <w:szCs w:val="28"/>
        </w:rPr>
        <w:t>教育部國民及學前教育署均衡教育發展獎勵國中畢業生升學當地高級中等學校獎學金實施要點</w:t>
      </w:r>
      <w:r w:rsidRPr="00F11D10">
        <w:rPr>
          <w:rFonts w:eastAsia="標楷體" w:hint="eastAsia"/>
          <w:color w:val="000000"/>
          <w:sz w:val="28"/>
          <w:szCs w:val="28"/>
        </w:rPr>
        <w:t>」</w:t>
      </w:r>
      <w:r w:rsidR="003A0634">
        <w:rPr>
          <w:rFonts w:eastAsia="標楷體" w:hint="eastAsia"/>
          <w:color w:val="000000"/>
          <w:sz w:val="28"/>
          <w:szCs w:val="28"/>
        </w:rPr>
        <w:t>。</w:t>
      </w:r>
    </w:p>
    <w:p w:rsidR="00F11D10" w:rsidRPr="00F11D10" w:rsidRDefault="00F11D10" w:rsidP="00F11D10">
      <w:pPr>
        <w:pStyle w:val="a3"/>
        <w:numPr>
          <w:ilvl w:val="0"/>
          <w:numId w:val="1"/>
        </w:numPr>
        <w:ind w:leftChars="0"/>
        <w:rPr>
          <w:rFonts w:eastAsia="標楷體"/>
          <w:b/>
          <w:color w:val="000000"/>
          <w:sz w:val="32"/>
          <w:szCs w:val="32"/>
        </w:rPr>
      </w:pPr>
      <w:r>
        <w:rPr>
          <w:rFonts w:eastAsia="標楷體" w:hint="eastAsia"/>
          <w:color w:val="000000"/>
          <w:sz w:val="28"/>
          <w:szCs w:val="28"/>
        </w:rPr>
        <w:t>核發對象</w:t>
      </w:r>
      <w:r>
        <w:rPr>
          <w:rFonts w:eastAsia="標楷體" w:hint="eastAsia"/>
          <w:color w:val="000000"/>
          <w:sz w:val="28"/>
          <w:szCs w:val="28"/>
        </w:rPr>
        <w:t>:</w:t>
      </w:r>
    </w:p>
    <w:p w:rsidR="00AB561E" w:rsidRDefault="00AB561E" w:rsidP="00AB561E">
      <w:pPr>
        <w:pStyle w:val="Default"/>
        <w:rPr>
          <w:b/>
          <w:sz w:val="28"/>
          <w:szCs w:val="28"/>
        </w:rPr>
      </w:pPr>
      <w:r w:rsidRPr="004A5831">
        <w:rPr>
          <w:rFonts w:hint="eastAsia"/>
          <w:b/>
          <w:sz w:val="28"/>
          <w:szCs w:val="28"/>
        </w:rPr>
        <w:t>10</w:t>
      </w:r>
      <w:r w:rsidR="007957E0">
        <w:rPr>
          <w:rFonts w:hint="eastAsia"/>
          <w:b/>
          <w:sz w:val="28"/>
          <w:szCs w:val="28"/>
        </w:rPr>
        <w:t>8</w:t>
      </w:r>
      <w:bookmarkStart w:id="0" w:name="_GoBack"/>
      <w:bookmarkEnd w:id="0"/>
      <w:r w:rsidRPr="004A5831">
        <w:rPr>
          <w:rFonts w:hint="eastAsia"/>
          <w:b/>
          <w:sz w:val="28"/>
          <w:szCs w:val="28"/>
        </w:rPr>
        <w:t>年度就讀本校日間部高中學生，其國中畢業學校為:</w:t>
      </w:r>
    </w:p>
    <w:p w:rsidR="00AB561E" w:rsidRPr="00E700DF" w:rsidRDefault="00AB561E" w:rsidP="00AB561E">
      <w:pPr>
        <w:pStyle w:val="Default"/>
        <w:ind w:firstLine="480"/>
        <w:rPr>
          <w:sz w:val="28"/>
          <w:szCs w:val="28"/>
        </w:rPr>
      </w:pPr>
      <w:r w:rsidRPr="00E700DF">
        <w:rPr>
          <w:rFonts w:hint="eastAsia"/>
          <w:sz w:val="28"/>
          <w:szCs w:val="28"/>
        </w:rPr>
        <w:t>市立後甲國中、市立忠孝國中、市立復興國中、市立崇明國中、私立長榮高中附設國中、臺南市光華高中附設國中、私立德光高中附設國中、市立金城國中</w:t>
      </w:r>
    </w:p>
    <w:p w:rsidR="00AB561E" w:rsidRPr="00E700DF" w:rsidRDefault="00AB561E" w:rsidP="00AB561E">
      <w:pPr>
        <w:pStyle w:val="Default"/>
        <w:rPr>
          <w:sz w:val="28"/>
          <w:szCs w:val="28"/>
        </w:rPr>
      </w:pPr>
      <w:r w:rsidRPr="00E700DF">
        <w:rPr>
          <w:sz w:val="28"/>
          <w:szCs w:val="28"/>
        </w:rPr>
        <w:t>、</w:t>
      </w:r>
      <w:r w:rsidRPr="00E700DF">
        <w:rPr>
          <w:rFonts w:hint="eastAsia"/>
          <w:sz w:val="28"/>
          <w:szCs w:val="28"/>
        </w:rPr>
        <w:t>市立建興國中</w:t>
      </w:r>
      <w:r w:rsidRPr="00E700DF">
        <w:rPr>
          <w:sz w:val="28"/>
          <w:szCs w:val="28"/>
        </w:rPr>
        <w:t>、</w:t>
      </w:r>
      <w:r w:rsidRPr="00E700DF">
        <w:rPr>
          <w:rFonts w:hint="eastAsia"/>
          <w:sz w:val="28"/>
          <w:szCs w:val="28"/>
        </w:rPr>
        <w:t>市立中山國中、市立大成國中、市立新興國中</w:t>
      </w:r>
      <w:r>
        <w:rPr>
          <w:rFonts w:hint="eastAsia"/>
          <w:sz w:val="28"/>
          <w:szCs w:val="28"/>
        </w:rPr>
        <w:t>、市立南寧高中附設國中、市立安平國中、財團法人慈濟高中附設國中</w:t>
      </w:r>
    </w:p>
    <w:p w:rsidR="00AB561E" w:rsidRDefault="00AB561E" w:rsidP="004A5831">
      <w:pPr>
        <w:pStyle w:val="Default"/>
        <w:rPr>
          <w:b/>
          <w:sz w:val="28"/>
          <w:szCs w:val="28"/>
        </w:rPr>
      </w:pPr>
    </w:p>
    <w:p w:rsidR="00AC79A8" w:rsidRDefault="00AC79A8" w:rsidP="00AC79A8">
      <w:pPr>
        <w:pStyle w:val="Default"/>
        <w:rPr>
          <w:b/>
          <w:sz w:val="28"/>
          <w:szCs w:val="28"/>
        </w:rPr>
      </w:pPr>
      <w:r w:rsidRPr="004A5831">
        <w:rPr>
          <w:rFonts w:hint="eastAsia"/>
          <w:b/>
          <w:sz w:val="28"/>
          <w:szCs w:val="28"/>
        </w:rPr>
        <w:t>10</w:t>
      </w:r>
      <w:r w:rsidR="007957E0">
        <w:rPr>
          <w:rFonts w:hint="eastAsia"/>
          <w:b/>
          <w:sz w:val="28"/>
          <w:szCs w:val="28"/>
        </w:rPr>
        <w:t>7</w:t>
      </w:r>
      <w:r w:rsidRPr="004A5831">
        <w:rPr>
          <w:rFonts w:hint="eastAsia"/>
          <w:b/>
          <w:sz w:val="28"/>
          <w:szCs w:val="28"/>
        </w:rPr>
        <w:t>年度就讀本校日間部高中學生，其國中畢業學校為:</w:t>
      </w:r>
    </w:p>
    <w:p w:rsidR="00AC79A8" w:rsidRPr="00E700DF" w:rsidRDefault="00AC79A8" w:rsidP="00AC79A8">
      <w:pPr>
        <w:pStyle w:val="Default"/>
        <w:ind w:firstLine="480"/>
        <w:rPr>
          <w:sz w:val="28"/>
          <w:szCs w:val="28"/>
        </w:rPr>
      </w:pPr>
      <w:r w:rsidRPr="00E700DF">
        <w:rPr>
          <w:rFonts w:hint="eastAsia"/>
          <w:sz w:val="28"/>
          <w:szCs w:val="28"/>
        </w:rPr>
        <w:t>市立後甲國中、市立忠孝國中、市立復興國中、市立崇明國中、私立長榮高中附設國中、臺南市光華高中附設國中、私立德光高中附設國中、市立金城國中</w:t>
      </w:r>
    </w:p>
    <w:p w:rsidR="00AC79A8" w:rsidRDefault="00AC79A8" w:rsidP="00AC79A8">
      <w:pPr>
        <w:pStyle w:val="Default"/>
        <w:rPr>
          <w:b/>
          <w:sz w:val="28"/>
          <w:szCs w:val="28"/>
        </w:rPr>
      </w:pPr>
      <w:r w:rsidRPr="00E700DF">
        <w:rPr>
          <w:sz w:val="28"/>
          <w:szCs w:val="28"/>
        </w:rPr>
        <w:t>、</w:t>
      </w:r>
      <w:r w:rsidRPr="00E700DF">
        <w:rPr>
          <w:rFonts w:hint="eastAsia"/>
          <w:sz w:val="28"/>
          <w:szCs w:val="28"/>
        </w:rPr>
        <w:t>市立建興國中</w:t>
      </w:r>
      <w:r w:rsidRPr="00E700DF">
        <w:rPr>
          <w:sz w:val="28"/>
          <w:szCs w:val="28"/>
        </w:rPr>
        <w:t>、</w:t>
      </w:r>
      <w:r w:rsidRPr="00E700DF">
        <w:rPr>
          <w:rFonts w:hint="eastAsia"/>
          <w:sz w:val="28"/>
          <w:szCs w:val="28"/>
        </w:rPr>
        <w:t>市立中山國中、市立大成國中、市立新興國中</w:t>
      </w:r>
      <w:r>
        <w:rPr>
          <w:rFonts w:hint="eastAsia"/>
          <w:sz w:val="28"/>
          <w:szCs w:val="28"/>
        </w:rPr>
        <w:t>、市立南寧高中附設國中、市立安平國中、財團法人慈濟高中附設國中</w:t>
      </w:r>
    </w:p>
    <w:p w:rsidR="00AC79A8" w:rsidRPr="00AB561E" w:rsidRDefault="00AC79A8" w:rsidP="004A5831">
      <w:pPr>
        <w:pStyle w:val="Default"/>
        <w:rPr>
          <w:b/>
          <w:sz w:val="28"/>
          <w:szCs w:val="28"/>
        </w:rPr>
      </w:pPr>
    </w:p>
    <w:p w:rsidR="00E700DF" w:rsidRDefault="00E700DF" w:rsidP="004A5831">
      <w:pPr>
        <w:pStyle w:val="Default"/>
        <w:rPr>
          <w:b/>
          <w:sz w:val="28"/>
          <w:szCs w:val="28"/>
        </w:rPr>
      </w:pPr>
      <w:r w:rsidRPr="004A5831">
        <w:rPr>
          <w:rFonts w:hint="eastAsia"/>
          <w:b/>
          <w:sz w:val="28"/>
          <w:szCs w:val="28"/>
        </w:rPr>
        <w:t>10</w:t>
      </w:r>
      <w:r w:rsidR="007957E0">
        <w:rPr>
          <w:rFonts w:hint="eastAsia"/>
          <w:b/>
          <w:sz w:val="28"/>
          <w:szCs w:val="28"/>
        </w:rPr>
        <w:t>6</w:t>
      </w:r>
      <w:r w:rsidRPr="004A5831">
        <w:rPr>
          <w:rFonts w:hint="eastAsia"/>
          <w:b/>
          <w:sz w:val="28"/>
          <w:szCs w:val="28"/>
        </w:rPr>
        <w:t>年度就讀本校日間部高中學生，其國中畢業學校為:</w:t>
      </w:r>
    </w:p>
    <w:p w:rsidR="00E700DF" w:rsidRPr="00E700DF" w:rsidRDefault="00E700DF" w:rsidP="00E700DF">
      <w:pPr>
        <w:pStyle w:val="Default"/>
        <w:ind w:firstLine="480"/>
        <w:rPr>
          <w:sz w:val="28"/>
          <w:szCs w:val="28"/>
        </w:rPr>
      </w:pPr>
      <w:r w:rsidRPr="00E700DF">
        <w:rPr>
          <w:rFonts w:hint="eastAsia"/>
          <w:sz w:val="28"/>
          <w:szCs w:val="28"/>
        </w:rPr>
        <w:t>市立後甲國中、市立忠孝國中、市立復興國中、市立崇明國中、私立長榮高中附設國中、臺南市光華高中附設國中、私立德光高中附設國中、市立金城國中</w:t>
      </w:r>
    </w:p>
    <w:p w:rsidR="00E700DF" w:rsidRPr="00E700DF" w:rsidRDefault="00E700DF" w:rsidP="00E700DF">
      <w:pPr>
        <w:pStyle w:val="Default"/>
        <w:rPr>
          <w:sz w:val="28"/>
          <w:szCs w:val="28"/>
        </w:rPr>
      </w:pPr>
      <w:r w:rsidRPr="00E700DF">
        <w:rPr>
          <w:sz w:val="28"/>
          <w:szCs w:val="28"/>
        </w:rPr>
        <w:t>、</w:t>
      </w:r>
      <w:r w:rsidRPr="00E700DF">
        <w:rPr>
          <w:rFonts w:hint="eastAsia"/>
          <w:sz w:val="28"/>
          <w:szCs w:val="28"/>
        </w:rPr>
        <w:t>市立建興國中</w:t>
      </w:r>
      <w:r w:rsidRPr="00E700DF">
        <w:rPr>
          <w:sz w:val="28"/>
          <w:szCs w:val="28"/>
        </w:rPr>
        <w:t>、</w:t>
      </w:r>
      <w:r w:rsidRPr="00E700DF">
        <w:rPr>
          <w:rFonts w:hint="eastAsia"/>
          <w:sz w:val="28"/>
          <w:szCs w:val="28"/>
        </w:rPr>
        <w:t>市立中山國中、</w:t>
      </w:r>
      <w:r w:rsidR="00A76A29" w:rsidRPr="00E700DF">
        <w:rPr>
          <w:rFonts w:hint="eastAsia"/>
          <w:sz w:val="28"/>
          <w:szCs w:val="28"/>
        </w:rPr>
        <w:t>市立大成國中</w:t>
      </w:r>
      <w:r w:rsidRPr="00E700DF">
        <w:rPr>
          <w:rFonts w:hint="eastAsia"/>
          <w:sz w:val="28"/>
          <w:szCs w:val="28"/>
        </w:rPr>
        <w:t>、市立新興國中</w:t>
      </w:r>
      <w:r w:rsidR="00A76A29">
        <w:rPr>
          <w:rFonts w:hint="eastAsia"/>
          <w:sz w:val="28"/>
          <w:szCs w:val="28"/>
        </w:rPr>
        <w:t>、</w:t>
      </w:r>
      <w:r w:rsidR="00A51CAA">
        <w:rPr>
          <w:rFonts w:hint="eastAsia"/>
          <w:sz w:val="28"/>
          <w:szCs w:val="28"/>
        </w:rPr>
        <w:t>市立南寧高中附設國中、市立安平國中、財團法人慈濟高中附設國中</w:t>
      </w:r>
    </w:p>
    <w:p w:rsidR="004A5831" w:rsidRPr="004A5831" w:rsidRDefault="004A5831" w:rsidP="004A5831">
      <w:pPr>
        <w:pStyle w:val="Default"/>
        <w:rPr>
          <w:sz w:val="28"/>
          <w:szCs w:val="28"/>
        </w:rPr>
      </w:pPr>
    </w:p>
    <w:p w:rsidR="00F11D10" w:rsidRPr="003A0634" w:rsidRDefault="005B3CCE" w:rsidP="005B3CCE">
      <w:pPr>
        <w:pStyle w:val="a3"/>
        <w:numPr>
          <w:ilvl w:val="0"/>
          <w:numId w:val="1"/>
        </w:numPr>
        <w:ind w:leftChars="0"/>
        <w:rPr>
          <w:rFonts w:eastAsia="標楷體"/>
          <w:color w:val="000000"/>
          <w:sz w:val="32"/>
          <w:szCs w:val="32"/>
        </w:rPr>
      </w:pPr>
      <w:r w:rsidRPr="003A0634">
        <w:rPr>
          <w:rFonts w:eastAsia="標楷體" w:hint="eastAsia"/>
          <w:color w:val="000000"/>
          <w:sz w:val="32"/>
          <w:szCs w:val="32"/>
        </w:rPr>
        <w:t>獎學金核發標準</w:t>
      </w:r>
      <w:r w:rsidRPr="003A0634">
        <w:rPr>
          <w:rFonts w:eastAsia="標楷體" w:hint="eastAsia"/>
          <w:color w:val="000000"/>
          <w:sz w:val="32"/>
          <w:szCs w:val="32"/>
        </w:rPr>
        <w:t>:</w:t>
      </w:r>
    </w:p>
    <w:p w:rsidR="005B3CCE" w:rsidRPr="00D014C4" w:rsidRDefault="00D014C4" w:rsidP="00D014C4">
      <w:pPr>
        <w:pStyle w:val="0221"/>
        <w:spacing w:before="0" w:beforeAutospacing="0" w:after="0" w:afterAutospacing="0" w:line="440" w:lineRule="exact"/>
        <w:jc w:val="both"/>
        <w:rPr>
          <w:rFonts w:ascii="Times New Roman" w:eastAsia="標楷體" w:hAnsi="Times New Roman" w:cs="Times New Roman"/>
          <w:color w:val="000000"/>
          <w:sz w:val="28"/>
          <w:szCs w:val="28"/>
        </w:rPr>
      </w:pPr>
      <w:r>
        <w:rPr>
          <w:rFonts w:ascii="標楷體" w:eastAsia="標楷體" w:hAnsi="標楷體" w:hint="eastAsia"/>
          <w:color w:val="000000"/>
          <w:sz w:val="26"/>
          <w:szCs w:val="26"/>
        </w:rPr>
        <w:t xml:space="preserve"> </w:t>
      </w:r>
      <w:r w:rsidRPr="00D014C4">
        <w:rPr>
          <w:rFonts w:ascii="標楷體" w:eastAsia="標楷體" w:hAnsi="標楷體" w:hint="eastAsia"/>
          <w:color w:val="000000"/>
          <w:sz w:val="28"/>
          <w:szCs w:val="28"/>
        </w:rPr>
        <w:t xml:space="preserve">  一、</w:t>
      </w:r>
      <w:r w:rsidR="005B3CCE" w:rsidRPr="00D014C4">
        <w:rPr>
          <w:rFonts w:ascii="標楷體" w:eastAsia="標楷體" w:hAnsi="標楷體" w:hint="eastAsia"/>
          <w:color w:val="000000"/>
          <w:sz w:val="28"/>
          <w:szCs w:val="28"/>
        </w:rPr>
        <w:t>第一學期新生：</w:t>
      </w:r>
    </w:p>
    <w:p w:rsidR="005B3CCE" w:rsidRPr="00E139A2" w:rsidRDefault="005B3CCE" w:rsidP="00E139A2">
      <w:pPr>
        <w:pStyle w:val="0221"/>
        <w:numPr>
          <w:ilvl w:val="0"/>
          <w:numId w:val="3"/>
        </w:numPr>
        <w:spacing w:before="0" w:beforeAutospacing="0" w:after="0" w:afterAutospacing="0" w:line="440" w:lineRule="exact"/>
        <w:jc w:val="both"/>
        <w:rPr>
          <w:rFonts w:ascii="標楷體" w:eastAsia="標楷體" w:hAnsi="標楷體" w:cs="Times New Roman"/>
          <w:color w:val="000000"/>
          <w:sz w:val="28"/>
          <w:szCs w:val="28"/>
        </w:rPr>
      </w:pPr>
      <w:r w:rsidRPr="00D014C4">
        <w:rPr>
          <w:rFonts w:ascii="標楷體" w:eastAsia="標楷體" w:hAnsi="標楷體" w:cs="Times New Roman" w:hint="eastAsia"/>
          <w:color w:val="000000"/>
          <w:sz w:val="28"/>
          <w:szCs w:val="28"/>
        </w:rPr>
        <w:t>依免試入學方式</w:t>
      </w:r>
      <w:r w:rsidR="005C6830">
        <w:rPr>
          <w:rFonts w:ascii="標楷體" w:eastAsia="標楷體" w:hAnsi="標楷體" w:cs="Times New Roman" w:hint="eastAsia"/>
          <w:color w:val="000000"/>
          <w:sz w:val="28"/>
          <w:szCs w:val="28"/>
        </w:rPr>
        <w:t>之新生</w:t>
      </w:r>
      <w:r w:rsidR="00E139A2">
        <w:rPr>
          <w:rFonts w:ascii="標楷體" w:eastAsia="標楷體" w:hAnsi="標楷體" w:cs="Times New Roman" w:hint="eastAsia"/>
          <w:color w:val="000000"/>
          <w:sz w:val="28"/>
          <w:szCs w:val="28"/>
        </w:rPr>
        <w:t>，</w:t>
      </w:r>
      <w:r w:rsidRPr="00E139A2">
        <w:rPr>
          <w:rFonts w:ascii="標楷體" w:eastAsia="標楷體" w:hAnsi="標楷體" w:cs="Times New Roman" w:hint="eastAsia"/>
          <w:color w:val="000000"/>
          <w:sz w:val="28"/>
          <w:szCs w:val="28"/>
        </w:rPr>
        <w:t>以第一志願升讀本校者，依高一第一學期第一次定期評量成績，擇優發給獎學金。應檢附第一志願就讀本校之有關證明文件及高一第一學期第一次定期評量成績影本。</w:t>
      </w:r>
      <w:r w:rsidRPr="00E139A2">
        <w:rPr>
          <w:rFonts w:ascii="標楷體" w:eastAsia="標楷體" w:hAnsi="標楷體" w:cs="Times New Roman" w:hint="eastAsia"/>
          <w:color w:val="000000"/>
        </w:rPr>
        <w:t>(說明:由學校向</w:t>
      </w:r>
      <w:r w:rsidR="00830311" w:rsidRPr="00E139A2">
        <w:rPr>
          <w:rFonts w:ascii="標楷體" w:eastAsia="標楷體" w:hAnsi="標楷體" w:cs="Times New Roman" w:hint="eastAsia"/>
          <w:color w:val="000000"/>
        </w:rPr>
        <w:t>「</w:t>
      </w:r>
      <w:r w:rsidRPr="00E139A2">
        <w:rPr>
          <w:rFonts w:ascii="標楷體" w:eastAsia="標楷體" w:hAnsi="標楷體" w:cs="Times New Roman" w:hint="eastAsia"/>
          <w:color w:val="000000"/>
        </w:rPr>
        <w:t>免試入學各區承辦學校洽詢</w:t>
      </w:r>
      <w:r w:rsidR="00830311" w:rsidRPr="00E139A2">
        <w:rPr>
          <w:rFonts w:ascii="標楷體" w:eastAsia="標楷體" w:hAnsi="標楷體" w:cs="Times New Roman" w:hint="eastAsia"/>
          <w:color w:val="000000"/>
        </w:rPr>
        <w:t>」</w:t>
      </w:r>
      <w:r w:rsidRPr="00E139A2">
        <w:rPr>
          <w:rFonts w:ascii="標楷體" w:eastAsia="標楷體" w:hAnsi="標楷體" w:cs="Times New Roman" w:hint="eastAsia"/>
          <w:color w:val="000000"/>
        </w:rPr>
        <w:t>或由</w:t>
      </w:r>
      <w:r w:rsidR="00830311" w:rsidRPr="00E139A2">
        <w:rPr>
          <w:rFonts w:ascii="標楷體" w:eastAsia="標楷體" w:hAnsi="標楷體" w:cs="Times New Roman" w:hint="eastAsia"/>
          <w:color w:val="000000"/>
        </w:rPr>
        <w:t>「高級中等學校免試入學錄取學生志願序查詢系統」查詢該生第一志願就讀資料)</w:t>
      </w:r>
      <w:r w:rsidR="00830311" w:rsidRPr="00E139A2">
        <w:rPr>
          <w:rFonts w:ascii="標楷體" w:eastAsia="標楷體" w:hAnsi="標楷體" w:cs="Times New Roman" w:hint="eastAsia"/>
          <w:color w:val="000000"/>
          <w:sz w:val="28"/>
          <w:szCs w:val="28"/>
        </w:rPr>
        <w:t>。</w:t>
      </w:r>
    </w:p>
    <w:p w:rsidR="005B3CCE" w:rsidRDefault="005B3CCE" w:rsidP="00D014C4">
      <w:pPr>
        <w:pStyle w:val="0221"/>
        <w:numPr>
          <w:ilvl w:val="0"/>
          <w:numId w:val="3"/>
        </w:numPr>
        <w:spacing w:before="0" w:beforeAutospacing="0" w:after="0" w:afterAutospacing="0" w:line="440" w:lineRule="exact"/>
        <w:jc w:val="both"/>
        <w:rPr>
          <w:rFonts w:ascii="Times New Roman" w:eastAsia="標楷體" w:hAnsi="Times New Roman" w:cs="Times New Roman"/>
          <w:color w:val="000000"/>
          <w:sz w:val="28"/>
          <w:szCs w:val="28"/>
        </w:rPr>
      </w:pPr>
      <w:r w:rsidRPr="00D014C4">
        <w:rPr>
          <w:rFonts w:ascii="Times New Roman" w:eastAsia="標楷體" w:hAnsi="Times New Roman" w:cs="Times New Roman" w:hint="eastAsia"/>
          <w:color w:val="000000"/>
          <w:sz w:val="28"/>
          <w:szCs w:val="28"/>
        </w:rPr>
        <w:lastRenderedPageBreak/>
        <w:t>特色招生</w:t>
      </w:r>
      <w:r w:rsidR="00D014C4" w:rsidRPr="00D014C4">
        <w:rPr>
          <w:rFonts w:ascii="Times New Roman" w:eastAsia="標楷體" w:hAnsi="Times New Roman" w:cs="Times New Roman" w:hint="eastAsia"/>
          <w:color w:val="000000"/>
          <w:sz w:val="28"/>
          <w:szCs w:val="28"/>
        </w:rPr>
        <w:t>體育班</w:t>
      </w:r>
      <w:r w:rsidRPr="00D014C4">
        <w:rPr>
          <w:rFonts w:ascii="Times New Roman" w:eastAsia="標楷體" w:hAnsi="Times New Roman" w:cs="Times New Roman" w:hint="eastAsia"/>
          <w:color w:val="000000"/>
          <w:sz w:val="28"/>
          <w:szCs w:val="28"/>
        </w:rPr>
        <w:t>甄選入學</w:t>
      </w:r>
      <w:r w:rsidR="00D014C4" w:rsidRPr="00D014C4">
        <w:rPr>
          <w:rFonts w:ascii="Times New Roman" w:eastAsia="標楷體" w:hAnsi="Times New Roman" w:cs="Times New Roman" w:hint="eastAsia"/>
          <w:color w:val="000000"/>
          <w:sz w:val="28"/>
          <w:szCs w:val="28"/>
        </w:rPr>
        <w:t>依各項專長各取第一名為計分基準</w:t>
      </w:r>
      <w:r w:rsidR="003A0634">
        <w:rPr>
          <w:rFonts w:ascii="Times New Roman" w:eastAsia="標楷體" w:hAnsi="Times New Roman" w:cs="Times New Roman" w:hint="eastAsia"/>
          <w:color w:val="000000"/>
          <w:sz w:val="28"/>
          <w:szCs w:val="28"/>
        </w:rPr>
        <w:t>，</w:t>
      </w:r>
      <w:r w:rsidR="00D014C4" w:rsidRPr="00D014C4">
        <w:rPr>
          <w:rFonts w:ascii="Times New Roman" w:eastAsia="標楷體" w:hAnsi="Times New Roman" w:cs="Times New Roman" w:hint="eastAsia"/>
          <w:color w:val="000000"/>
          <w:sz w:val="28"/>
          <w:szCs w:val="28"/>
        </w:rPr>
        <w:t>且</w:t>
      </w:r>
      <w:r w:rsidRPr="00D014C4">
        <w:rPr>
          <w:rFonts w:ascii="Times New Roman" w:eastAsia="標楷體" w:hAnsi="Times New Roman" w:cs="Times New Roman" w:hint="eastAsia"/>
          <w:color w:val="000000"/>
          <w:sz w:val="28"/>
          <w:szCs w:val="28"/>
        </w:rPr>
        <w:t>成績優異</w:t>
      </w:r>
      <w:r w:rsidR="00D014C4" w:rsidRPr="00D014C4">
        <w:rPr>
          <w:rFonts w:ascii="Times New Roman" w:eastAsia="標楷體" w:hAnsi="Times New Roman" w:cs="Times New Roman" w:hint="eastAsia"/>
          <w:color w:val="000000"/>
          <w:sz w:val="28"/>
          <w:szCs w:val="28"/>
        </w:rPr>
        <w:t>者，擇優發給獎學金</w:t>
      </w:r>
      <w:r w:rsidRPr="00D014C4">
        <w:rPr>
          <w:rFonts w:ascii="Times New Roman" w:eastAsia="標楷體" w:hAnsi="Times New Roman" w:cs="Times New Roman" w:hint="eastAsia"/>
          <w:color w:val="000000"/>
          <w:sz w:val="28"/>
          <w:szCs w:val="28"/>
        </w:rPr>
        <w:t>。</w:t>
      </w:r>
    </w:p>
    <w:p w:rsidR="00E139A2" w:rsidRDefault="00E139A2" w:rsidP="00D014C4">
      <w:pPr>
        <w:pStyle w:val="0221"/>
        <w:numPr>
          <w:ilvl w:val="0"/>
          <w:numId w:val="3"/>
        </w:numPr>
        <w:spacing w:before="0" w:beforeAutospacing="0" w:after="0" w:afterAutospacing="0" w:line="44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比序條件說明</w:t>
      </w:r>
    </w:p>
    <w:tbl>
      <w:tblPr>
        <w:tblStyle w:val="a9"/>
        <w:tblW w:w="0" w:type="auto"/>
        <w:tblInd w:w="11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6"/>
        <w:gridCol w:w="1438"/>
        <w:gridCol w:w="3098"/>
        <w:gridCol w:w="4246"/>
      </w:tblGrid>
      <w:tr w:rsidR="00E139A2" w:rsidRPr="00E139A2" w:rsidTr="000E63BE">
        <w:tc>
          <w:tcPr>
            <w:tcW w:w="546" w:type="dxa"/>
            <w:tcBorders>
              <w:top w:val="single" w:sz="12" w:space="0" w:color="auto"/>
              <w:bottom w:val="single" w:sz="6" w:space="0" w:color="auto"/>
              <w:right w:val="single" w:sz="12"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p>
        </w:tc>
        <w:tc>
          <w:tcPr>
            <w:tcW w:w="1438" w:type="dxa"/>
            <w:tcBorders>
              <w:top w:val="single" w:sz="12" w:space="0" w:color="auto"/>
              <w:left w:val="single" w:sz="12" w:space="0" w:color="auto"/>
              <w:bottom w:val="single" w:sz="12" w:space="0" w:color="auto"/>
            </w:tcBorders>
          </w:tcPr>
          <w:p w:rsidR="00E139A2" w:rsidRPr="00E139A2" w:rsidRDefault="00E139A2" w:rsidP="0052203E">
            <w:pPr>
              <w:pStyle w:val="0221"/>
              <w:spacing w:before="0" w:beforeAutospacing="0" w:after="0" w:afterAutospacing="0" w:line="440" w:lineRule="exact"/>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比序序次</w:t>
            </w:r>
          </w:p>
        </w:tc>
        <w:tc>
          <w:tcPr>
            <w:tcW w:w="3098" w:type="dxa"/>
            <w:tcBorders>
              <w:top w:val="single" w:sz="12" w:space="0" w:color="auto"/>
              <w:bottom w:val="single" w:sz="12"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比序項目</w:t>
            </w:r>
          </w:p>
        </w:tc>
        <w:tc>
          <w:tcPr>
            <w:tcW w:w="4246" w:type="dxa"/>
            <w:tcBorders>
              <w:top w:val="single" w:sz="12" w:space="0" w:color="auto"/>
              <w:bottom w:val="single" w:sz="12"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備註</w:t>
            </w:r>
          </w:p>
        </w:tc>
      </w:tr>
      <w:tr w:rsidR="00E139A2" w:rsidRPr="00E139A2" w:rsidTr="000E63BE">
        <w:tc>
          <w:tcPr>
            <w:tcW w:w="546" w:type="dxa"/>
            <w:vMerge w:val="restart"/>
            <w:tcBorders>
              <w:top w:val="single" w:sz="12" w:space="0" w:color="auto"/>
              <w:bottom w:val="single" w:sz="6" w:space="0" w:color="auto"/>
              <w:right w:val="single" w:sz="12" w:space="0" w:color="auto"/>
            </w:tcBorders>
            <w:vAlign w:val="center"/>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普通班</w:t>
            </w:r>
          </w:p>
        </w:tc>
        <w:tc>
          <w:tcPr>
            <w:tcW w:w="1438" w:type="dxa"/>
            <w:tcBorders>
              <w:top w:val="single" w:sz="12" w:space="0" w:color="auto"/>
              <w:left w:val="single" w:sz="12" w:space="0" w:color="auto"/>
              <w:bottom w:val="single" w:sz="6"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1</w:t>
            </w:r>
          </w:p>
        </w:tc>
        <w:tc>
          <w:tcPr>
            <w:tcW w:w="3098" w:type="dxa"/>
            <w:tcBorders>
              <w:top w:val="single" w:sz="12" w:space="0" w:color="auto"/>
              <w:bottom w:val="single" w:sz="6"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免試入學志願序</w:t>
            </w:r>
          </w:p>
        </w:tc>
        <w:tc>
          <w:tcPr>
            <w:tcW w:w="4246" w:type="dxa"/>
            <w:tcBorders>
              <w:top w:val="single" w:sz="12" w:space="0" w:color="auto"/>
              <w:bottom w:val="single" w:sz="6"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選填第一志願者為優先</w:t>
            </w:r>
          </w:p>
        </w:tc>
      </w:tr>
      <w:tr w:rsidR="00E139A2" w:rsidRPr="00E139A2" w:rsidTr="000E63BE">
        <w:tc>
          <w:tcPr>
            <w:tcW w:w="546" w:type="dxa"/>
            <w:vMerge/>
            <w:tcBorders>
              <w:top w:val="single" w:sz="6" w:space="0" w:color="auto"/>
              <w:bottom w:val="double" w:sz="4" w:space="0" w:color="auto"/>
              <w:right w:val="single" w:sz="12"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p>
        </w:tc>
        <w:tc>
          <w:tcPr>
            <w:tcW w:w="1438" w:type="dxa"/>
            <w:tcBorders>
              <w:top w:val="single" w:sz="6" w:space="0" w:color="auto"/>
              <w:left w:val="single" w:sz="12" w:space="0" w:color="auto"/>
              <w:bottom w:val="double" w:sz="4"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2</w:t>
            </w:r>
          </w:p>
        </w:tc>
        <w:tc>
          <w:tcPr>
            <w:tcW w:w="3098" w:type="dxa"/>
            <w:tcBorders>
              <w:top w:val="single" w:sz="6" w:space="0" w:color="auto"/>
              <w:bottom w:val="double" w:sz="4"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高一上學期第一次定期考查成績排名</w:t>
            </w:r>
          </w:p>
        </w:tc>
        <w:tc>
          <w:tcPr>
            <w:tcW w:w="4246" w:type="dxa"/>
            <w:tcBorders>
              <w:top w:val="single" w:sz="6" w:space="0" w:color="auto"/>
              <w:bottom w:val="double" w:sz="4"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p>
        </w:tc>
      </w:tr>
      <w:tr w:rsidR="00E139A2" w:rsidRPr="00E139A2" w:rsidTr="000E63BE">
        <w:tc>
          <w:tcPr>
            <w:tcW w:w="546" w:type="dxa"/>
            <w:vMerge w:val="restart"/>
            <w:tcBorders>
              <w:top w:val="double" w:sz="4" w:space="0" w:color="auto"/>
              <w:bottom w:val="single" w:sz="12" w:space="0" w:color="auto"/>
              <w:right w:val="single" w:sz="12" w:space="0" w:color="auto"/>
            </w:tcBorders>
            <w:vAlign w:val="center"/>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體育班</w:t>
            </w:r>
          </w:p>
        </w:tc>
        <w:tc>
          <w:tcPr>
            <w:tcW w:w="1438" w:type="dxa"/>
            <w:tcBorders>
              <w:top w:val="double" w:sz="4" w:space="0" w:color="auto"/>
              <w:left w:val="single" w:sz="12"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1</w:t>
            </w:r>
          </w:p>
        </w:tc>
        <w:tc>
          <w:tcPr>
            <w:tcW w:w="3098" w:type="dxa"/>
            <w:tcBorders>
              <w:top w:val="double" w:sz="4"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特色招生甄選入學專長排名</w:t>
            </w:r>
          </w:p>
        </w:tc>
        <w:tc>
          <w:tcPr>
            <w:tcW w:w="4246" w:type="dxa"/>
            <w:tcBorders>
              <w:top w:val="double" w:sz="4"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各專長取第一名，若第一名</w:t>
            </w:r>
            <w:r w:rsidR="000E63BE">
              <w:rPr>
                <w:rFonts w:ascii="Times New Roman" w:eastAsia="標楷體" w:hAnsi="Times New Roman" w:cs="Times New Roman" w:hint="eastAsia"/>
                <w:color w:val="000000"/>
                <w:sz w:val="22"/>
                <w:szCs w:val="22"/>
              </w:rPr>
              <w:t>學生</w:t>
            </w:r>
            <w:r w:rsidRPr="00E139A2">
              <w:rPr>
                <w:rFonts w:ascii="Times New Roman" w:eastAsia="標楷體" w:hAnsi="Times New Roman" w:cs="Times New Roman" w:hint="eastAsia"/>
                <w:color w:val="000000"/>
                <w:sz w:val="22"/>
                <w:szCs w:val="22"/>
              </w:rPr>
              <w:t>之畢業國中不符合本補充要點第貳條或未報到就讀，由該專長排名第二名學生依次遞補。</w:t>
            </w:r>
          </w:p>
        </w:tc>
      </w:tr>
      <w:tr w:rsidR="00E139A2" w:rsidRPr="00E139A2" w:rsidTr="000E63BE">
        <w:tc>
          <w:tcPr>
            <w:tcW w:w="546" w:type="dxa"/>
            <w:vMerge/>
            <w:tcBorders>
              <w:top w:val="single" w:sz="6" w:space="0" w:color="auto"/>
              <w:bottom w:val="single" w:sz="12" w:space="0" w:color="auto"/>
              <w:right w:val="single" w:sz="12"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p>
        </w:tc>
        <w:tc>
          <w:tcPr>
            <w:tcW w:w="1438" w:type="dxa"/>
            <w:tcBorders>
              <w:left w:val="single" w:sz="12" w:space="0" w:color="auto"/>
            </w:tcBorders>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2</w:t>
            </w:r>
          </w:p>
        </w:tc>
        <w:tc>
          <w:tcPr>
            <w:tcW w:w="3098" w:type="dxa"/>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r w:rsidRPr="00E139A2">
              <w:rPr>
                <w:rFonts w:ascii="Times New Roman" w:eastAsia="標楷體" w:hAnsi="Times New Roman" w:cs="Times New Roman" w:hint="eastAsia"/>
                <w:color w:val="000000"/>
                <w:sz w:val="22"/>
                <w:szCs w:val="22"/>
              </w:rPr>
              <w:t>高一上學期第一次定期考查成績排名</w:t>
            </w:r>
          </w:p>
        </w:tc>
        <w:tc>
          <w:tcPr>
            <w:tcW w:w="4246" w:type="dxa"/>
          </w:tcPr>
          <w:p w:rsidR="00E139A2" w:rsidRPr="00E139A2" w:rsidRDefault="00E139A2" w:rsidP="0052203E">
            <w:pPr>
              <w:pStyle w:val="0221"/>
              <w:spacing w:before="0" w:beforeAutospacing="0" w:after="0" w:afterAutospacing="0" w:line="440" w:lineRule="exact"/>
              <w:jc w:val="both"/>
              <w:rPr>
                <w:rFonts w:ascii="Times New Roman" w:eastAsia="標楷體" w:hAnsi="Times New Roman" w:cs="Times New Roman"/>
                <w:color w:val="000000"/>
                <w:sz w:val="22"/>
                <w:szCs w:val="22"/>
              </w:rPr>
            </w:pPr>
          </w:p>
        </w:tc>
      </w:tr>
    </w:tbl>
    <w:p w:rsidR="00E139A2" w:rsidRPr="00D014C4" w:rsidRDefault="00E139A2" w:rsidP="00E139A2">
      <w:pPr>
        <w:pStyle w:val="0221"/>
        <w:spacing w:before="0" w:beforeAutospacing="0" w:after="0" w:afterAutospacing="0" w:line="440" w:lineRule="exact"/>
        <w:ind w:left="1560"/>
        <w:jc w:val="both"/>
        <w:rPr>
          <w:rFonts w:ascii="Times New Roman" w:eastAsia="標楷體" w:hAnsi="Times New Roman" w:cs="Times New Roman"/>
          <w:color w:val="000000"/>
          <w:sz w:val="28"/>
          <w:szCs w:val="28"/>
        </w:rPr>
      </w:pPr>
    </w:p>
    <w:p w:rsidR="005B3CCE" w:rsidRPr="00D014C4" w:rsidRDefault="00D014C4" w:rsidP="00D014C4">
      <w:pPr>
        <w:pStyle w:val="0221"/>
        <w:spacing w:before="0" w:beforeAutospacing="0" w:after="0" w:afterAutospacing="0" w:line="440" w:lineRule="exact"/>
        <w:jc w:val="both"/>
        <w:rPr>
          <w:rFonts w:ascii="Times New Roman" w:eastAsia="標楷體" w:hAnsi="Times New Roman" w:cs="Times New Roman"/>
          <w:color w:val="000000"/>
          <w:sz w:val="28"/>
          <w:szCs w:val="28"/>
        </w:rPr>
      </w:pPr>
      <w:r w:rsidRPr="00D014C4">
        <w:rPr>
          <w:rFonts w:ascii="Times New Roman" w:eastAsia="標楷體" w:hAnsi="Times New Roman" w:cs="Times New Roman" w:hint="eastAsia"/>
          <w:color w:val="000000"/>
          <w:sz w:val="28"/>
          <w:szCs w:val="28"/>
        </w:rPr>
        <w:t xml:space="preserve">   </w:t>
      </w:r>
      <w:r w:rsidRPr="00D014C4">
        <w:rPr>
          <w:rFonts w:ascii="Times New Roman" w:eastAsia="標楷體" w:hAnsi="Times New Roman" w:cs="Times New Roman" w:hint="eastAsia"/>
          <w:color w:val="000000"/>
          <w:sz w:val="28"/>
          <w:szCs w:val="28"/>
        </w:rPr>
        <w:t>二、</w:t>
      </w:r>
      <w:r w:rsidR="005B3CCE" w:rsidRPr="00D014C4">
        <w:rPr>
          <w:rFonts w:ascii="標楷體" w:eastAsia="標楷體" w:hAnsi="標楷體" w:hint="eastAsia"/>
          <w:color w:val="000000"/>
          <w:sz w:val="28"/>
          <w:szCs w:val="28"/>
        </w:rPr>
        <w:t>第二學期</w:t>
      </w:r>
      <w:r w:rsidR="00EE49D5">
        <w:rPr>
          <w:rFonts w:ascii="標楷體" w:eastAsia="標楷體" w:hAnsi="標楷體" w:hint="eastAsia"/>
          <w:color w:val="000000"/>
          <w:sz w:val="28"/>
          <w:szCs w:val="28"/>
        </w:rPr>
        <w:t>至第六學期在學學</w:t>
      </w:r>
      <w:r w:rsidR="005B3CCE" w:rsidRPr="00D014C4">
        <w:rPr>
          <w:rFonts w:ascii="標楷體" w:eastAsia="標楷體" w:hAnsi="標楷體" w:hint="eastAsia"/>
          <w:color w:val="000000"/>
          <w:sz w:val="28"/>
          <w:szCs w:val="28"/>
        </w:rPr>
        <w:t>生：</w:t>
      </w:r>
    </w:p>
    <w:p w:rsidR="00D014C4" w:rsidRPr="00D014C4" w:rsidRDefault="00D014C4" w:rsidP="005B3CCE">
      <w:pPr>
        <w:pStyle w:val="0221"/>
        <w:numPr>
          <w:ilvl w:val="0"/>
          <w:numId w:val="4"/>
        </w:numPr>
        <w:spacing w:before="0" w:beforeAutospacing="0" w:after="0" w:afterAutospacing="0" w:line="440" w:lineRule="exact"/>
        <w:jc w:val="both"/>
        <w:rPr>
          <w:rFonts w:ascii="Times New Roman" w:eastAsia="標楷體" w:hAnsi="Times New Roman" w:cs="Times New Roman"/>
          <w:color w:val="000000"/>
          <w:sz w:val="28"/>
          <w:szCs w:val="28"/>
        </w:rPr>
      </w:pPr>
      <w:r w:rsidRPr="00D014C4">
        <w:rPr>
          <w:rFonts w:ascii="Times New Roman" w:eastAsia="標楷體" w:hAnsi="Times New Roman" w:cs="Times New Roman" w:hint="eastAsia"/>
          <w:color w:val="000000"/>
          <w:sz w:val="28"/>
          <w:szCs w:val="28"/>
        </w:rPr>
        <w:t>一年級</w:t>
      </w:r>
      <w:r w:rsidRPr="00D014C4">
        <w:rPr>
          <w:rFonts w:ascii="Times New Roman" w:eastAsia="標楷體" w:hAnsi="Times New Roman" w:cs="Times New Roman"/>
          <w:color w:val="000000"/>
          <w:sz w:val="28"/>
          <w:szCs w:val="28"/>
        </w:rPr>
        <w:t>第一學期</w:t>
      </w:r>
      <w:r w:rsidRPr="00D014C4">
        <w:rPr>
          <w:rFonts w:ascii="Times New Roman" w:eastAsia="標楷體" w:hAnsi="Times New Roman" w:cs="Times New Roman" w:hint="eastAsia"/>
          <w:color w:val="000000"/>
          <w:sz w:val="28"/>
          <w:szCs w:val="28"/>
        </w:rPr>
        <w:t>領有</w:t>
      </w:r>
      <w:r w:rsidR="005B3CCE" w:rsidRPr="00D014C4">
        <w:rPr>
          <w:rFonts w:ascii="Times New Roman" w:eastAsia="標楷體" w:hAnsi="Times New Roman" w:cs="Times New Roman"/>
          <w:color w:val="000000"/>
          <w:sz w:val="28"/>
          <w:szCs w:val="28"/>
        </w:rPr>
        <w:t>本獎學金</w:t>
      </w:r>
      <w:r w:rsidR="005B3CCE" w:rsidRPr="00D014C4">
        <w:rPr>
          <w:rFonts w:ascii="Times New Roman" w:eastAsia="標楷體" w:hAnsi="Times New Roman" w:cs="Times New Roman" w:hint="eastAsia"/>
          <w:color w:val="000000"/>
          <w:sz w:val="28"/>
          <w:szCs w:val="28"/>
        </w:rPr>
        <w:t>者</w:t>
      </w:r>
      <w:r w:rsidRPr="00D014C4">
        <w:rPr>
          <w:rFonts w:ascii="Times New Roman" w:eastAsia="標楷體" w:hAnsi="Times New Roman" w:cs="Times New Roman"/>
          <w:color w:val="000000"/>
          <w:sz w:val="28"/>
          <w:szCs w:val="28"/>
        </w:rPr>
        <w:t>，</w:t>
      </w:r>
      <w:r w:rsidRPr="00D014C4">
        <w:rPr>
          <w:rFonts w:ascii="Times New Roman" w:eastAsia="標楷體" w:hAnsi="Times New Roman" w:cs="Times New Roman" w:hint="eastAsia"/>
          <w:color w:val="000000"/>
          <w:sz w:val="28"/>
          <w:szCs w:val="28"/>
        </w:rPr>
        <w:t>其一年級</w:t>
      </w:r>
      <w:r w:rsidRPr="00D014C4">
        <w:rPr>
          <w:rFonts w:ascii="Times New Roman" w:eastAsia="標楷體" w:hAnsi="Times New Roman" w:cs="Times New Roman"/>
          <w:color w:val="000000"/>
          <w:sz w:val="28"/>
          <w:szCs w:val="28"/>
        </w:rPr>
        <w:t>第二學期</w:t>
      </w:r>
      <w:r w:rsidRPr="00D014C4">
        <w:rPr>
          <w:rFonts w:ascii="Times New Roman" w:eastAsia="標楷體" w:hAnsi="Times New Roman" w:cs="Times New Roman" w:hint="eastAsia"/>
          <w:color w:val="000000"/>
          <w:sz w:val="28"/>
          <w:szCs w:val="28"/>
        </w:rPr>
        <w:t>及二、三年級</w:t>
      </w:r>
      <w:r w:rsidR="005B3CCE" w:rsidRPr="00D014C4">
        <w:rPr>
          <w:rFonts w:ascii="Times New Roman" w:eastAsia="標楷體" w:hAnsi="Times New Roman" w:cs="Times New Roman"/>
          <w:color w:val="000000"/>
          <w:sz w:val="28"/>
          <w:szCs w:val="28"/>
        </w:rPr>
        <w:t>，其前一學期學業總平均成績名列同年級、同年級同科（組）或學程前百分之</w:t>
      </w:r>
      <w:r w:rsidR="005B3CCE" w:rsidRPr="00D014C4">
        <w:rPr>
          <w:rFonts w:ascii="Times New Roman" w:eastAsia="標楷體" w:hAnsi="Times New Roman" w:cs="Times New Roman" w:hint="eastAsia"/>
          <w:color w:val="000000"/>
          <w:sz w:val="28"/>
          <w:szCs w:val="28"/>
        </w:rPr>
        <w:t>三</w:t>
      </w:r>
      <w:r w:rsidR="005B3CCE" w:rsidRPr="00D014C4">
        <w:rPr>
          <w:rFonts w:ascii="Times New Roman" w:eastAsia="標楷體" w:hAnsi="Times New Roman" w:cs="Times New Roman"/>
          <w:color w:val="000000"/>
          <w:sz w:val="28"/>
          <w:szCs w:val="28"/>
        </w:rPr>
        <w:t>十，且德行評量</w:t>
      </w:r>
      <w:r w:rsidR="005B3CCE" w:rsidRPr="00D014C4">
        <w:rPr>
          <w:rFonts w:ascii="Times New Roman" w:eastAsia="標楷體" w:hAnsi="Times New Roman" w:cs="Times New Roman" w:hint="eastAsia"/>
          <w:color w:val="000000"/>
          <w:sz w:val="28"/>
          <w:szCs w:val="28"/>
        </w:rPr>
        <w:t>未曾受</w:t>
      </w:r>
      <w:r w:rsidR="005B3CCE" w:rsidRPr="00D014C4">
        <w:rPr>
          <w:rFonts w:ascii="Times New Roman" w:eastAsia="標楷體" w:hAnsi="Times New Roman" w:cs="Times New Roman"/>
          <w:color w:val="000000"/>
          <w:sz w:val="28"/>
          <w:szCs w:val="28"/>
        </w:rPr>
        <w:t>小過以上</w:t>
      </w:r>
      <w:r w:rsidR="005B3CCE" w:rsidRPr="00D014C4">
        <w:rPr>
          <w:rFonts w:ascii="Times New Roman" w:eastAsia="標楷體" w:hAnsi="Times New Roman" w:cs="Times New Roman" w:hint="eastAsia"/>
          <w:color w:val="000000"/>
          <w:sz w:val="28"/>
          <w:szCs w:val="28"/>
        </w:rPr>
        <w:t>處分</w:t>
      </w:r>
      <w:r w:rsidR="005B3CCE" w:rsidRPr="00D014C4">
        <w:rPr>
          <w:rFonts w:ascii="Times New Roman" w:eastAsia="標楷體" w:hAnsi="Times New Roman" w:cs="Times New Roman"/>
          <w:color w:val="000000"/>
          <w:sz w:val="28"/>
          <w:szCs w:val="28"/>
        </w:rPr>
        <w:t>，並經導師推薦者，得繼續申請本獎學金</w:t>
      </w:r>
      <w:r w:rsidRPr="00D014C4">
        <w:rPr>
          <w:rFonts w:ascii="標楷體" w:eastAsia="標楷體" w:hAnsi="標楷體" w:cs="Times New Roman" w:hint="eastAsia"/>
          <w:color w:val="000000"/>
          <w:sz w:val="28"/>
          <w:szCs w:val="28"/>
        </w:rPr>
        <w:t>。</w:t>
      </w:r>
    </w:p>
    <w:p w:rsidR="00D014C4" w:rsidRDefault="00D014C4" w:rsidP="00D014C4">
      <w:pPr>
        <w:pStyle w:val="0221"/>
        <w:numPr>
          <w:ilvl w:val="0"/>
          <w:numId w:val="4"/>
        </w:numPr>
        <w:spacing w:before="0" w:beforeAutospacing="0" w:after="0" w:afterAutospacing="0" w:line="440" w:lineRule="exact"/>
        <w:jc w:val="both"/>
        <w:rPr>
          <w:rFonts w:ascii="Times New Roman" w:eastAsia="標楷體" w:hAnsi="Times New Roman" w:cs="Times New Roman"/>
          <w:color w:val="000000"/>
          <w:sz w:val="28"/>
          <w:szCs w:val="28"/>
        </w:rPr>
      </w:pPr>
      <w:r w:rsidRPr="00D014C4">
        <w:rPr>
          <w:rFonts w:ascii="Times New Roman" w:eastAsia="標楷體" w:hAnsi="Times New Roman" w:cs="Times New Roman" w:hint="eastAsia"/>
          <w:color w:val="000000"/>
          <w:sz w:val="28"/>
          <w:szCs w:val="28"/>
        </w:rPr>
        <w:t>承上，如</w:t>
      </w:r>
      <w:r w:rsidR="005B3CCE" w:rsidRPr="00D014C4">
        <w:rPr>
          <w:rFonts w:ascii="Times New Roman" w:eastAsia="標楷體" w:hAnsi="Times New Roman" w:cs="Times New Roman"/>
          <w:color w:val="000000"/>
          <w:sz w:val="28"/>
          <w:szCs w:val="28"/>
        </w:rPr>
        <w:t>該</w:t>
      </w:r>
      <w:r w:rsidR="005B3CCE" w:rsidRPr="00D014C4">
        <w:rPr>
          <w:rFonts w:ascii="Times New Roman" w:eastAsia="標楷體" w:hAnsi="Times New Roman" w:cs="Times New Roman" w:hint="eastAsia"/>
          <w:color w:val="000000"/>
          <w:sz w:val="28"/>
          <w:szCs w:val="28"/>
        </w:rPr>
        <w:t>學</w:t>
      </w:r>
      <w:r w:rsidR="005B3CCE" w:rsidRPr="00D014C4">
        <w:rPr>
          <w:rFonts w:ascii="Times New Roman" w:eastAsia="標楷體" w:hAnsi="Times New Roman" w:cs="Times New Roman"/>
          <w:color w:val="000000"/>
          <w:sz w:val="28"/>
          <w:szCs w:val="28"/>
        </w:rPr>
        <w:t>生該學期成績未達上述規定</w:t>
      </w:r>
      <w:r w:rsidR="005B3CCE" w:rsidRPr="00D014C4">
        <w:rPr>
          <w:rFonts w:ascii="Times New Roman" w:eastAsia="標楷體" w:hAnsi="Times New Roman" w:cs="Times New Roman" w:hint="eastAsia"/>
          <w:color w:val="000000"/>
          <w:sz w:val="28"/>
          <w:szCs w:val="28"/>
        </w:rPr>
        <w:t>者</w:t>
      </w:r>
      <w:r w:rsidR="005B3CCE" w:rsidRPr="00D014C4">
        <w:rPr>
          <w:rFonts w:ascii="Times New Roman" w:eastAsia="標楷體" w:hAnsi="Times New Roman" w:cs="Times New Roman"/>
          <w:color w:val="000000"/>
          <w:sz w:val="28"/>
          <w:szCs w:val="28"/>
        </w:rPr>
        <w:t>，得由同年級</w:t>
      </w:r>
      <w:r w:rsidR="005B3CCE" w:rsidRPr="00D014C4">
        <w:rPr>
          <w:rFonts w:ascii="Times New Roman" w:eastAsia="標楷體" w:hAnsi="Times New Roman" w:cs="Times New Roman" w:hint="eastAsia"/>
          <w:color w:val="000000"/>
          <w:sz w:val="28"/>
          <w:szCs w:val="28"/>
        </w:rPr>
        <w:t>第一學期</w:t>
      </w:r>
      <w:r w:rsidR="005B3CCE" w:rsidRPr="00D014C4">
        <w:rPr>
          <w:rFonts w:ascii="Times New Roman" w:eastAsia="標楷體" w:hAnsi="Times New Roman" w:cs="Times New Roman"/>
          <w:color w:val="000000"/>
          <w:sz w:val="28"/>
          <w:szCs w:val="28"/>
        </w:rPr>
        <w:t>入學時</w:t>
      </w:r>
      <w:r w:rsidR="005B3CCE" w:rsidRPr="00D014C4">
        <w:rPr>
          <w:rFonts w:ascii="Times New Roman" w:eastAsia="標楷體" w:hAnsi="Times New Roman" w:cs="Times New Roman" w:hint="eastAsia"/>
          <w:color w:val="000000"/>
          <w:sz w:val="28"/>
          <w:szCs w:val="28"/>
        </w:rPr>
        <w:t>，</w:t>
      </w:r>
      <w:r w:rsidR="005B3CCE" w:rsidRPr="00D014C4">
        <w:rPr>
          <w:rFonts w:ascii="Times New Roman" w:eastAsia="標楷體" w:hAnsi="Times New Roman" w:cs="Times New Roman"/>
          <w:color w:val="000000"/>
          <w:sz w:val="28"/>
          <w:szCs w:val="28"/>
        </w:rPr>
        <w:t>符合</w:t>
      </w:r>
      <w:r w:rsidR="000E63BE">
        <w:rPr>
          <w:rFonts w:ascii="Times New Roman" w:eastAsia="標楷體" w:hAnsi="Times New Roman" w:cs="Times New Roman" w:hint="eastAsia"/>
          <w:color w:val="000000"/>
          <w:sz w:val="28"/>
          <w:szCs w:val="28"/>
        </w:rPr>
        <w:t>本獎學金實施</w:t>
      </w:r>
      <w:r w:rsidRPr="00D014C4">
        <w:rPr>
          <w:rFonts w:ascii="Times New Roman" w:eastAsia="標楷體" w:hAnsi="Times New Roman" w:cs="Times New Roman" w:hint="eastAsia"/>
          <w:color w:val="000000"/>
          <w:sz w:val="28"/>
          <w:szCs w:val="28"/>
        </w:rPr>
        <w:t>要點</w:t>
      </w:r>
      <w:r w:rsidR="000E63BE">
        <w:rPr>
          <w:rFonts w:ascii="Times New Roman" w:eastAsia="標楷體" w:hAnsi="Times New Roman" w:cs="Times New Roman" w:hint="eastAsia"/>
          <w:color w:val="000000"/>
          <w:sz w:val="28"/>
          <w:szCs w:val="28"/>
        </w:rPr>
        <w:t>及本校補充要點</w:t>
      </w:r>
      <w:r w:rsidR="005B3CCE" w:rsidRPr="00D014C4">
        <w:rPr>
          <w:rFonts w:ascii="Times New Roman" w:eastAsia="標楷體" w:hAnsi="Times New Roman" w:cs="Times New Roman"/>
          <w:color w:val="000000"/>
          <w:sz w:val="28"/>
          <w:szCs w:val="28"/>
        </w:rPr>
        <w:t>規定之學生</w:t>
      </w:r>
      <w:r w:rsidR="005B3CCE" w:rsidRPr="00D014C4">
        <w:rPr>
          <w:rFonts w:ascii="Times New Roman" w:eastAsia="標楷體" w:hAnsi="Times New Roman" w:cs="Times New Roman" w:hint="eastAsia"/>
          <w:color w:val="000000"/>
          <w:sz w:val="28"/>
          <w:szCs w:val="28"/>
        </w:rPr>
        <w:t>，</w:t>
      </w:r>
      <w:r w:rsidR="00E139A2">
        <w:rPr>
          <w:rFonts w:ascii="Times New Roman" w:eastAsia="標楷體" w:hAnsi="Times New Roman" w:cs="Times New Roman" w:hint="eastAsia"/>
          <w:color w:val="000000"/>
          <w:sz w:val="28"/>
          <w:szCs w:val="28"/>
        </w:rPr>
        <w:t>依序</w:t>
      </w:r>
      <w:r w:rsidR="005B3CCE" w:rsidRPr="00D014C4">
        <w:rPr>
          <w:rFonts w:ascii="Times New Roman" w:eastAsia="標楷體" w:hAnsi="Times New Roman" w:cs="Times New Roman"/>
          <w:color w:val="000000"/>
          <w:sz w:val="28"/>
          <w:szCs w:val="28"/>
        </w:rPr>
        <w:t>遞補</w:t>
      </w:r>
      <w:r w:rsidR="000E63BE">
        <w:rPr>
          <w:rFonts w:ascii="Times New Roman" w:eastAsia="標楷體" w:hAnsi="Times New Roman" w:cs="Times New Roman" w:hint="eastAsia"/>
          <w:color w:val="000000"/>
          <w:sz w:val="28"/>
          <w:szCs w:val="28"/>
        </w:rPr>
        <w:t>提出申請</w:t>
      </w:r>
      <w:r w:rsidR="005B3CCE" w:rsidRPr="00D014C4">
        <w:rPr>
          <w:rFonts w:ascii="Times New Roman" w:eastAsia="標楷體" w:hAnsi="Times New Roman" w:cs="Times New Roman"/>
          <w:color w:val="000000"/>
          <w:sz w:val="28"/>
          <w:szCs w:val="28"/>
        </w:rPr>
        <w:t>。</w:t>
      </w:r>
    </w:p>
    <w:p w:rsidR="00D014C4" w:rsidRDefault="00D014C4" w:rsidP="00D014C4">
      <w:pPr>
        <w:pStyle w:val="0221"/>
        <w:spacing w:before="0" w:beforeAutospacing="0" w:after="0" w:afterAutospacing="0" w:line="440" w:lineRule="exact"/>
        <w:ind w:left="980" w:hangingChars="350" w:hanging="98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hint="eastAsia"/>
          <w:color w:val="000000"/>
          <w:sz w:val="28"/>
          <w:szCs w:val="28"/>
        </w:rPr>
        <w:t>三、休學及轉學學生，永久喪失領取本獎學金之資格，該獎學金名額得由同年級入學時符合該年度獎學金申請辦法之學生，申請遞補。</w:t>
      </w:r>
    </w:p>
    <w:p w:rsidR="00D014C4" w:rsidRDefault="00D014C4" w:rsidP="00D014C4">
      <w:pPr>
        <w:pStyle w:val="0221"/>
        <w:spacing w:before="0" w:beforeAutospacing="0" w:after="0" w:afterAutospacing="0" w:line="440" w:lineRule="exact"/>
        <w:ind w:left="980" w:hangingChars="350" w:hanging="98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hint="eastAsia"/>
          <w:color w:val="000000"/>
          <w:sz w:val="28"/>
          <w:szCs w:val="28"/>
        </w:rPr>
        <w:t>四、依實施要點第四條，名額分配採免試入學及申請或甄選入學各佔</w:t>
      </w:r>
      <w:r>
        <w:rPr>
          <w:rFonts w:ascii="Times New Roman" w:eastAsia="標楷體" w:hAnsi="Times New Roman" w:cs="Times New Roman" w:hint="eastAsia"/>
          <w:color w:val="000000"/>
          <w:sz w:val="28"/>
          <w:szCs w:val="28"/>
        </w:rPr>
        <w:t>50%</w:t>
      </w:r>
      <w:r>
        <w:rPr>
          <w:rFonts w:ascii="Times New Roman" w:eastAsia="標楷體" w:hAnsi="Times New Roman" w:cs="Times New Roman" w:hint="eastAsia"/>
          <w:color w:val="000000"/>
          <w:sz w:val="28"/>
          <w:szCs w:val="28"/>
        </w:rPr>
        <w:t>比率進行分配，該獎助學金併入本校獎助學金審查制度進行，且名額相互流用。</w:t>
      </w:r>
    </w:p>
    <w:p w:rsidR="00D014C4" w:rsidRDefault="00D014C4" w:rsidP="003A0634">
      <w:pPr>
        <w:pStyle w:val="0221"/>
        <w:spacing w:before="0" w:beforeAutospacing="0" w:after="0" w:afterAutospacing="0" w:line="440" w:lineRule="exact"/>
        <w:ind w:left="1121" w:hangingChars="350" w:hanging="1121"/>
        <w:jc w:val="both"/>
        <w:rPr>
          <w:rFonts w:ascii="Times New Roman" w:eastAsia="標楷體" w:hAnsi="Times New Roman" w:cs="Times New Roman"/>
          <w:color w:val="000000"/>
          <w:sz w:val="28"/>
          <w:szCs w:val="28"/>
        </w:rPr>
      </w:pPr>
      <w:r w:rsidRPr="003A0634">
        <w:rPr>
          <w:rFonts w:ascii="Times New Roman" w:eastAsia="標楷體" w:hAnsi="Times New Roman" w:cs="Times New Roman" w:hint="eastAsia"/>
          <w:b/>
          <w:color w:val="000000"/>
          <w:sz w:val="32"/>
          <w:szCs w:val="32"/>
        </w:rPr>
        <w:t>肆、</w:t>
      </w:r>
      <w:r>
        <w:rPr>
          <w:rFonts w:ascii="Times New Roman" w:eastAsia="標楷體" w:hAnsi="Times New Roman" w:cs="Times New Roman" w:hint="eastAsia"/>
          <w:color w:val="000000"/>
          <w:sz w:val="28"/>
          <w:szCs w:val="28"/>
        </w:rPr>
        <w:t>分配名額</w:t>
      </w:r>
      <w:r>
        <w:rPr>
          <w:rFonts w:ascii="Times New Roman" w:eastAsia="標楷體" w:hAnsi="Times New Roman" w:cs="Times New Roman" w:hint="eastAsia"/>
          <w:color w:val="000000"/>
          <w:sz w:val="28"/>
          <w:szCs w:val="28"/>
        </w:rPr>
        <w:t>:</w:t>
      </w:r>
    </w:p>
    <w:p w:rsidR="00D014C4" w:rsidRDefault="00D014C4" w:rsidP="00D014C4">
      <w:pPr>
        <w:pStyle w:val="0221"/>
        <w:spacing w:before="0" w:beforeAutospacing="0" w:after="0" w:afterAutospacing="0" w:line="440" w:lineRule="exact"/>
        <w:ind w:left="980" w:hangingChars="350" w:hanging="98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hint="eastAsia"/>
          <w:color w:val="000000"/>
          <w:sz w:val="28"/>
          <w:szCs w:val="28"/>
        </w:rPr>
        <w:t>依教育部國民及學前教育署當年度核定各年級名額。</w:t>
      </w:r>
    </w:p>
    <w:p w:rsidR="00D014C4" w:rsidRDefault="00D014C4" w:rsidP="003A0634">
      <w:pPr>
        <w:pStyle w:val="0221"/>
        <w:spacing w:before="0" w:beforeAutospacing="0" w:after="0" w:afterAutospacing="0" w:line="440" w:lineRule="exact"/>
        <w:ind w:left="1121" w:hangingChars="350" w:hanging="1121"/>
        <w:jc w:val="both"/>
        <w:rPr>
          <w:rFonts w:ascii="Times New Roman" w:eastAsia="標楷體" w:hAnsi="Times New Roman" w:cs="Times New Roman"/>
          <w:color w:val="000000"/>
          <w:sz w:val="28"/>
          <w:szCs w:val="28"/>
        </w:rPr>
      </w:pPr>
      <w:r w:rsidRPr="003A0634">
        <w:rPr>
          <w:rFonts w:ascii="Times New Roman" w:eastAsia="標楷體" w:hAnsi="Times New Roman" w:cs="Times New Roman" w:hint="eastAsia"/>
          <w:b/>
          <w:color w:val="000000"/>
          <w:sz w:val="32"/>
          <w:szCs w:val="32"/>
        </w:rPr>
        <w:t>伍、</w:t>
      </w:r>
      <w:r>
        <w:rPr>
          <w:rFonts w:ascii="Times New Roman" w:eastAsia="標楷體" w:hAnsi="Times New Roman" w:cs="Times New Roman" w:hint="eastAsia"/>
          <w:color w:val="000000"/>
          <w:sz w:val="28"/>
          <w:szCs w:val="28"/>
        </w:rPr>
        <w:t>申請、審核及表揚</w:t>
      </w:r>
      <w:r>
        <w:rPr>
          <w:rFonts w:ascii="Times New Roman" w:eastAsia="標楷體" w:hAnsi="Times New Roman" w:cs="Times New Roman" w:hint="eastAsia"/>
          <w:color w:val="000000"/>
          <w:sz w:val="28"/>
          <w:szCs w:val="28"/>
        </w:rPr>
        <w:t>:</w:t>
      </w:r>
    </w:p>
    <w:p w:rsidR="00D014C4" w:rsidRDefault="00D014C4" w:rsidP="00D014C4">
      <w:pPr>
        <w:pStyle w:val="0221"/>
        <w:spacing w:before="0" w:beforeAutospacing="0" w:after="0" w:afterAutospacing="0" w:line="440" w:lineRule="exact"/>
        <w:ind w:left="980" w:hangingChars="350" w:hanging="98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    </w:t>
      </w:r>
      <w:r w:rsidR="000B38D8">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hint="eastAsia"/>
          <w:color w:val="000000"/>
          <w:sz w:val="28"/>
          <w:szCs w:val="28"/>
        </w:rPr>
        <w:t>符合核發對象之學生，由學校通知後並於公告時間內，填具申請表及檢附相關資料</w:t>
      </w:r>
      <w:r w:rsidR="003A0634">
        <w:rPr>
          <w:rFonts w:ascii="Times New Roman" w:eastAsia="標楷體" w:hAnsi="Times New Roman" w:cs="Times New Roman" w:hint="eastAsia"/>
          <w:color w:val="000000"/>
          <w:sz w:val="28"/>
          <w:szCs w:val="28"/>
        </w:rPr>
        <w:t>，向教務處申請，依核發標準及分配原則審定後公開表揚，並將受獎學生名單公布於本校網站供查詢。</w:t>
      </w:r>
    </w:p>
    <w:p w:rsidR="003A0634" w:rsidRDefault="003A0634" w:rsidP="003A0634">
      <w:pPr>
        <w:pStyle w:val="0221"/>
        <w:spacing w:before="0" w:beforeAutospacing="0" w:after="0" w:afterAutospacing="0" w:line="440" w:lineRule="exact"/>
        <w:ind w:left="1121" w:hangingChars="350" w:hanging="1121"/>
        <w:jc w:val="both"/>
        <w:rPr>
          <w:rFonts w:ascii="Times New Roman" w:eastAsia="標楷體" w:hAnsi="Times New Roman" w:cs="Times New Roman"/>
          <w:color w:val="000000"/>
          <w:sz w:val="28"/>
          <w:szCs w:val="28"/>
        </w:rPr>
      </w:pPr>
      <w:r w:rsidRPr="003A0634">
        <w:rPr>
          <w:rFonts w:ascii="Times New Roman" w:eastAsia="標楷體" w:hAnsi="Times New Roman" w:cs="Times New Roman" w:hint="eastAsia"/>
          <w:b/>
          <w:color w:val="000000"/>
          <w:sz w:val="32"/>
          <w:szCs w:val="32"/>
        </w:rPr>
        <w:t>陸、</w:t>
      </w:r>
      <w:r>
        <w:rPr>
          <w:rFonts w:ascii="Times New Roman" w:eastAsia="標楷體" w:hAnsi="Times New Roman" w:cs="Times New Roman" w:hint="eastAsia"/>
          <w:color w:val="000000"/>
          <w:sz w:val="28"/>
          <w:szCs w:val="28"/>
        </w:rPr>
        <w:t>本補充要點規定如有未盡事宜，悉依部頒要點及相關之規定辦理。</w:t>
      </w:r>
    </w:p>
    <w:p w:rsidR="003A0634" w:rsidRDefault="003A0634" w:rsidP="003A0634">
      <w:pPr>
        <w:pStyle w:val="0221"/>
        <w:spacing w:before="0" w:beforeAutospacing="0" w:after="0" w:afterAutospacing="0" w:line="440" w:lineRule="exact"/>
        <w:ind w:left="1121" w:hangingChars="350" w:hanging="1121"/>
        <w:jc w:val="both"/>
        <w:rPr>
          <w:rFonts w:ascii="Times New Roman" w:eastAsia="標楷體" w:hAnsi="Times New Roman" w:cs="Times New Roman"/>
          <w:color w:val="000000"/>
          <w:sz w:val="28"/>
          <w:szCs w:val="28"/>
        </w:rPr>
      </w:pPr>
      <w:r w:rsidRPr="003A0634">
        <w:rPr>
          <w:rFonts w:ascii="Times New Roman" w:eastAsia="標楷體" w:hAnsi="Times New Roman" w:cs="Times New Roman" w:hint="eastAsia"/>
          <w:b/>
          <w:color w:val="000000"/>
          <w:sz w:val="32"/>
          <w:szCs w:val="32"/>
        </w:rPr>
        <w:t>柒、</w:t>
      </w:r>
      <w:r>
        <w:rPr>
          <w:rFonts w:ascii="Times New Roman" w:eastAsia="標楷體" w:hAnsi="Times New Roman" w:cs="Times New Roman" w:hint="eastAsia"/>
          <w:color w:val="000000"/>
          <w:sz w:val="28"/>
          <w:szCs w:val="28"/>
        </w:rPr>
        <w:t>本補充要點規定，經校務會議或行政會報通過並陳校長核定後實施，修正後亦同。</w:t>
      </w:r>
    </w:p>
    <w:p w:rsidR="003A0634" w:rsidRDefault="003A0634" w:rsidP="00D014C4">
      <w:pPr>
        <w:pStyle w:val="0221"/>
        <w:spacing w:before="0" w:beforeAutospacing="0" w:after="0" w:afterAutospacing="0" w:line="440" w:lineRule="exact"/>
        <w:ind w:left="980" w:hangingChars="350" w:hanging="980"/>
        <w:jc w:val="both"/>
        <w:rPr>
          <w:rFonts w:ascii="Times New Roman" w:eastAsia="標楷體" w:hAnsi="Times New Roman" w:cs="Times New Roman"/>
          <w:color w:val="000000"/>
          <w:sz w:val="28"/>
          <w:szCs w:val="28"/>
        </w:rPr>
      </w:pPr>
    </w:p>
    <w:p w:rsidR="00F11D10" w:rsidRPr="00A35545" w:rsidRDefault="00F11D10" w:rsidP="000B38D8">
      <w:pPr>
        <w:rPr>
          <w:rFonts w:ascii="標楷體" w:eastAsia="標楷體" w:hAnsi="標楷體"/>
          <w:szCs w:val="24"/>
        </w:rPr>
      </w:pPr>
    </w:p>
    <w:sectPr w:rsidR="00F11D10" w:rsidRPr="00A35545" w:rsidSect="00F11D10">
      <w:footerReference w:type="default" r:id="rId7"/>
      <w:pgSz w:w="11907" w:h="16840" w:code="9"/>
      <w:pgMar w:top="289" w:right="624" w:bottom="295" w:left="624" w:header="851" w:footer="851"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2CD" w:rsidRDefault="00E062CD" w:rsidP="004A5831">
      <w:r>
        <w:separator/>
      </w:r>
    </w:p>
  </w:endnote>
  <w:endnote w:type="continuationSeparator" w:id="0">
    <w:p w:rsidR="00E062CD" w:rsidRDefault="00E062CD" w:rsidP="004A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217835"/>
      <w:docPartObj>
        <w:docPartGallery w:val="Page Numbers (Bottom of Page)"/>
        <w:docPartUnique/>
      </w:docPartObj>
    </w:sdtPr>
    <w:sdtEndPr/>
    <w:sdtContent>
      <w:p w:rsidR="003544B9" w:rsidRDefault="003544B9">
        <w:pPr>
          <w:pStyle w:val="a6"/>
          <w:jc w:val="center"/>
        </w:pPr>
        <w:r>
          <w:fldChar w:fldCharType="begin"/>
        </w:r>
        <w:r>
          <w:instrText>PAGE   \* MERGEFORMAT</w:instrText>
        </w:r>
        <w:r>
          <w:fldChar w:fldCharType="separate"/>
        </w:r>
        <w:r w:rsidR="007957E0" w:rsidRPr="007957E0">
          <w:rPr>
            <w:noProof/>
            <w:lang w:val="zh-TW"/>
          </w:rPr>
          <w:t>1</w:t>
        </w:r>
        <w:r>
          <w:fldChar w:fldCharType="end"/>
        </w:r>
      </w:p>
    </w:sdtContent>
  </w:sdt>
  <w:p w:rsidR="003544B9" w:rsidRDefault="003544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2CD" w:rsidRDefault="00E062CD" w:rsidP="004A5831">
      <w:r>
        <w:separator/>
      </w:r>
    </w:p>
  </w:footnote>
  <w:footnote w:type="continuationSeparator" w:id="0">
    <w:p w:rsidR="00E062CD" w:rsidRDefault="00E062CD" w:rsidP="004A5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B6D7A"/>
    <w:multiLevelType w:val="hybridMultilevel"/>
    <w:tmpl w:val="68F60178"/>
    <w:lvl w:ilvl="0" w:tplc="DD18973C">
      <w:start w:val="1"/>
      <w:numFmt w:val="decimal"/>
      <w:lvlText w:val="%1. "/>
      <w:lvlJc w:val="left"/>
      <w:pPr>
        <w:ind w:left="1560" w:hanging="360"/>
      </w:pPr>
      <w:rPr>
        <w:rFonts w:ascii="Times New Roman" w:hAnsi="Times New Roman" w:hint="default"/>
      </w:rPr>
    </w:lvl>
    <w:lvl w:ilvl="1" w:tplc="0409001B">
      <w:start w:val="1"/>
      <w:numFmt w:val="lowerRoman"/>
      <w:lvlText w:val="%2."/>
      <w:lvlJc w:val="right"/>
      <w:pPr>
        <w:ind w:left="2160" w:hanging="48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23732778"/>
    <w:multiLevelType w:val="hybridMultilevel"/>
    <w:tmpl w:val="B3B265A0"/>
    <w:lvl w:ilvl="0" w:tplc="1F4288E4">
      <w:start w:val="1"/>
      <w:numFmt w:val="taiwaneseCountingThousand"/>
      <w:lvlText w:val="（%1）"/>
      <w:lvlJc w:val="left"/>
      <w:pPr>
        <w:ind w:left="1004" w:hanging="720"/>
      </w:pPr>
      <w:rPr>
        <w:rFonts w:ascii="標楷體" w:hAnsi="標楷體" w:cs="新細明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4C325E1F"/>
    <w:multiLevelType w:val="hybridMultilevel"/>
    <w:tmpl w:val="5ED4723C"/>
    <w:lvl w:ilvl="0" w:tplc="DD18973C">
      <w:start w:val="1"/>
      <w:numFmt w:val="decimal"/>
      <w:lvlText w:val="%1. "/>
      <w:lvlJc w:val="left"/>
      <w:pPr>
        <w:ind w:left="1560" w:hanging="360"/>
      </w:pPr>
      <w:rPr>
        <w:rFonts w:ascii="Times New Roman" w:hAnsi="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64E16980"/>
    <w:multiLevelType w:val="hybridMultilevel"/>
    <w:tmpl w:val="606C9BF8"/>
    <w:lvl w:ilvl="0" w:tplc="DFF8DC4A">
      <w:start w:val="1"/>
      <w:numFmt w:val="ideographLegalTraditional"/>
      <w:lvlText w:val="%1、"/>
      <w:lvlJc w:val="left"/>
      <w:pPr>
        <w:ind w:left="675" w:hanging="67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10"/>
    <w:rsid w:val="00073EBC"/>
    <w:rsid w:val="000B38D8"/>
    <w:rsid w:val="000E63BE"/>
    <w:rsid w:val="0011739B"/>
    <w:rsid w:val="00134348"/>
    <w:rsid w:val="00172F68"/>
    <w:rsid w:val="001C1D75"/>
    <w:rsid w:val="002A4F04"/>
    <w:rsid w:val="003544B9"/>
    <w:rsid w:val="003A0634"/>
    <w:rsid w:val="003F5D33"/>
    <w:rsid w:val="00471BE9"/>
    <w:rsid w:val="0048400F"/>
    <w:rsid w:val="0048564B"/>
    <w:rsid w:val="004A5831"/>
    <w:rsid w:val="005017FA"/>
    <w:rsid w:val="005B3CCE"/>
    <w:rsid w:val="005B629D"/>
    <w:rsid w:val="005C6830"/>
    <w:rsid w:val="005D5586"/>
    <w:rsid w:val="005E54AC"/>
    <w:rsid w:val="00610351"/>
    <w:rsid w:val="006178FC"/>
    <w:rsid w:val="006556AB"/>
    <w:rsid w:val="00677C9E"/>
    <w:rsid w:val="00734793"/>
    <w:rsid w:val="007957E0"/>
    <w:rsid w:val="008018E6"/>
    <w:rsid w:val="008302FE"/>
    <w:rsid w:val="00830311"/>
    <w:rsid w:val="0083258F"/>
    <w:rsid w:val="009803F9"/>
    <w:rsid w:val="009A3544"/>
    <w:rsid w:val="009F7030"/>
    <w:rsid w:val="00A35545"/>
    <w:rsid w:val="00A51CAA"/>
    <w:rsid w:val="00A56CD7"/>
    <w:rsid w:val="00A76A29"/>
    <w:rsid w:val="00A94C1E"/>
    <w:rsid w:val="00AB561E"/>
    <w:rsid w:val="00AC79A8"/>
    <w:rsid w:val="00B22512"/>
    <w:rsid w:val="00BE2DF5"/>
    <w:rsid w:val="00C11659"/>
    <w:rsid w:val="00C533F9"/>
    <w:rsid w:val="00C8349C"/>
    <w:rsid w:val="00D014C4"/>
    <w:rsid w:val="00DE147C"/>
    <w:rsid w:val="00E062CD"/>
    <w:rsid w:val="00E070EB"/>
    <w:rsid w:val="00E139A2"/>
    <w:rsid w:val="00E22A38"/>
    <w:rsid w:val="00E5318B"/>
    <w:rsid w:val="00E700DF"/>
    <w:rsid w:val="00EE49D5"/>
    <w:rsid w:val="00EF0C46"/>
    <w:rsid w:val="00F11D10"/>
    <w:rsid w:val="00F30C41"/>
    <w:rsid w:val="00F6398D"/>
    <w:rsid w:val="00F70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FA6D34-3B3C-4E02-BABC-16FDD180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D10"/>
    <w:pPr>
      <w:ind w:leftChars="200" w:left="480"/>
    </w:pPr>
  </w:style>
  <w:style w:type="paragraph" w:customStyle="1" w:styleId="Default">
    <w:name w:val="Default"/>
    <w:rsid w:val="00F11D10"/>
    <w:pPr>
      <w:widowControl w:val="0"/>
      <w:autoSpaceDE w:val="0"/>
      <w:autoSpaceDN w:val="0"/>
      <w:adjustRightInd w:val="0"/>
    </w:pPr>
    <w:rPr>
      <w:rFonts w:ascii="標楷體" w:eastAsia="標楷體" w:cs="標楷體"/>
      <w:color w:val="000000"/>
      <w:kern w:val="0"/>
      <w:szCs w:val="24"/>
    </w:rPr>
  </w:style>
  <w:style w:type="paragraph" w:customStyle="1" w:styleId="0221">
    <w:name w:val="0221"/>
    <w:basedOn w:val="a"/>
    <w:rsid w:val="005B3CCE"/>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4A5831"/>
    <w:pPr>
      <w:tabs>
        <w:tab w:val="center" w:pos="4153"/>
        <w:tab w:val="right" w:pos="8306"/>
      </w:tabs>
      <w:snapToGrid w:val="0"/>
    </w:pPr>
    <w:rPr>
      <w:sz w:val="20"/>
      <w:szCs w:val="20"/>
    </w:rPr>
  </w:style>
  <w:style w:type="character" w:customStyle="1" w:styleId="a5">
    <w:name w:val="頁首 字元"/>
    <w:basedOn w:val="a0"/>
    <w:link w:val="a4"/>
    <w:uiPriority w:val="99"/>
    <w:rsid w:val="004A5831"/>
    <w:rPr>
      <w:sz w:val="20"/>
      <w:szCs w:val="20"/>
    </w:rPr>
  </w:style>
  <w:style w:type="paragraph" w:styleId="a6">
    <w:name w:val="footer"/>
    <w:basedOn w:val="a"/>
    <w:link w:val="a7"/>
    <w:uiPriority w:val="99"/>
    <w:unhideWhenUsed/>
    <w:rsid w:val="004A5831"/>
    <w:pPr>
      <w:tabs>
        <w:tab w:val="center" w:pos="4153"/>
        <w:tab w:val="right" w:pos="8306"/>
      </w:tabs>
      <w:snapToGrid w:val="0"/>
    </w:pPr>
    <w:rPr>
      <w:sz w:val="20"/>
      <w:szCs w:val="20"/>
    </w:rPr>
  </w:style>
  <w:style w:type="character" w:customStyle="1" w:styleId="a7">
    <w:name w:val="頁尾 字元"/>
    <w:basedOn w:val="a0"/>
    <w:link w:val="a6"/>
    <w:uiPriority w:val="99"/>
    <w:rsid w:val="004A5831"/>
    <w:rPr>
      <w:sz w:val="20"/>
      <w:szCs w:val="20"/>
    </w:rPr>
  </w:style>
  <w:style w:type="paragraph" w:styleId="a8">
    <w:name w:val="Normal Indent"/>
    <w:basedOn w:val="a"/>
    <w:rsid w:val="004A5831"/>
    <w:pPr>
      <w:spacing w:line="0" w:lineRule="atLeast"/>
      <w:ind w:left="907"/>
      <w:jc w:val="both"/>
    </w:pPr>
    <w:rPr>
      <w:rFonts w:ascii="標楷體" w:eastAsia="標楷體" w:hAnsi="Times New Roman" w:cs="Times New Roman"/>
      <w:sz w:val="30"/>
      <w:szCs w:val="24"/>
    </w:rPr>
  </w:style>
  <w:style w:type="paragraph" w:customStyle="1" w:styleId="1">
    <w:name w:val="字元1 字元 字元 字元 字元 字元 字元"/>
    <w:basedOn w:val="a"/>
    <w:rsid w:val="004A5831"/>
    <w:pPr>
      <w:widowControl/>
      <w:spacing w:after="160" w:line="240" w:lineRule="exact"/>
    </w:pPr>
    <w:rPr>
      <w:rFonts w:ascii="Tahoma" w:eastAsia="標楷體" w:hAnsi="Tahoma" w:cs="Times New Roman"/>
      <w:kern w:val="0"/>
      <w:sz w:val="20"/>
      <w:szCs w:val="20"/>
      <w:lang w:eastAsia="en-US"/>
    </w:rPr>
  </w:style>
  <w:style w:type="table" w:styleId="a9">
    <w:name w:val="Table Grid"/>
    <w:basedOn w:val="a1"/>
    <w:uiPriority w:val="59"/>
    <w:rsid w:val="005C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232</Words>
  <Characters>1326</Characters>
  <Application>Microsoft Office Word</Application>
  <DocSecurity>0</DocSecurity>
  <Lines>11</Lines>
  <Paragraphs>3</Paragraphs>
  <ScaleCrop>false</ScaleCrop>
  <Company>nnjh</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nnjh</dc:creator>
  <cp:lastModifiedBy>user</cp:lastModifiedBy>
  <cp:revision>7</cp:revision>
  <cp:lastPrinted>2016-12-28T02:30:00Z</cp:lastPrinted>
  <dcterms:created xsi:type="dcterms:W3CDTF">2017-10-13T08:28:00Z</dcterms:created>
  <dcterms:modified xsi:type="dcterms:W3CDTF">2019-03-27T09:05:00Z</dcterms:modified>
</cp:coreProperties>
</file>