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C3" w:rsidRDefault="00EA10C3" w:rsidP="00EA10C3">
      <w:pPr>
        <w:pStyle w:val="Default"/>
      </w:pPr>
    </w:p>
    <w:p w:rsidR="00F14B4F" w:rsidRDefault="00EA10C3" w:rsidP="00EA10C3">
      <w:pPr>
        <w:pStyle w:val="Default"/>
        <w:rPr>
          <w:rFonts w:hAnsi="Times New Roman"/>
          <w:sz w:val="28"/>
          <w:szCs w:val="28"/>
        </w:rPr>
      </w:pPr>
      <w:r>
        <w:t xml:space="preserve"> </w:t>
      </w:r>
      <w:r>
        <w:rPr>
          <w:rFonts w:hint="eastAsia"/>
        </w:rPr>
        <w:t>轉知</w:t>
      </w:r>
      <w:r>
        <w:rPr>
          <w:rFonts w:hint="eastAsia"/>
          <w:sz w:val="28"/>
          <w:szCs w:val="28"/>
        </w:rPr>
        <w:t>教育部國民及學前教育署</w:t>
      </w:r>
      <w:r>
        <w:rPr>
          <w:rFonts w:ascii="Times New Roman" w:hAnsi="Times New Roman" w:cs="Times New Roman"/>
          <w:b/>
          <w:bCs/>
          <w:sz w:val="28"/>
          <w:szCs w:val="28"/>
        </w:rPr>
        <w:t>111</w:t>
      </w:r>
      <w:r>
        <w:rPr>
          <w:rFonts w:hAnsi="Times New Roman" w:hint="eastAsia"/>
          <w:sz w:val="28"/>
          <w:szCs w:val="28"/>
        </w:rPr>
        <w:t>年（</w:t>
      </w:r>
      <w:r>
        <w:rPr>
          <w:rFonts w:ascii="Times New Roman" w:hAnsi="Times New Roman" w:cs="Times New Roman"/>
          <w:b/>
          <w:bCs/>
          <w:sz w:val="28"/>
          <w:szCs w:val="28"/>
        </w:rPr>
        <w:t>110</w:t>
      </w:r>
      <w:r>
        <w:rPr>
          <w:rFonts w:hAnsi="Times New Roman" w:hint="eastAsia"/>
          <w:sz w:val="28"/>
          <w:szCs w:val="28"/>
        </w:rPr>
        <w:t>學年度）「推廣健保實境秀」影片徵選計畫</w:t>
      </w:r>
    </w:p>
    <w:p w:rsidR="00EA10C3" w:rsidRDefault="00EA10C3" w:rsidP="00EA10C3">
      <w:pPr>
        <w:pStyle w:val="Default"/>
        <w:rPr>
          <w:rFonts w:hAnsi="Times New Roman"/>
          <w:sz w:val="28"/>
          <w:szCs w:val="28"/>
        </w:rPr>
      </w:pPr>
    </w:p>
    <w:p w:rsidR="00EA10C3" w:rsidRDefault="00EA10C3" w:rsidP="00EA10C3">
      <w:pPr>
        <w:pStyle w:val="Default"/>
        <w:ind w:left="425" w:hangingChars="177" w:hanging="425"/>
        <w:rPr>
          <w:rFonts w:hint="eastAsia"/>
        </w:rPr>
      </w:pPr>
      <w:bookmarkStart w:id="0" w:name="_GoBack"/>
      <w:r>
        <w:rPr>
          <w:rFonts w:hint="eastAsia"/>
        </w:rPr>
        <w:t>一、依據教育部國民及學前教育署111年3月17日臺教國署國字第1110030390號函辦理。</w:t>
      </w:r>
    </w:p>
    <w:p w:rsidR="00EA10C3" w:rsidRDefault="00EA10C3" w:rsidP="00EA10C3">
      <w:pPr>
        <w:pStyle w:val="Default"/>
        <w:ind w:left="425" w:hangingChars="177" w:hanging="425"/>
        <w:rPr>
          <w:rFonts w:hint="eastAsia"/>
        </w:rPr>
      </w:pPr>
      <w:r>
        <w:rPr>
          <w:rFonts w:hint="eastAsia"/>
        </w:rPr>
        <w:t>二、教育部國教署委託國立臺灣師範大學執行「110-113年『全民健保　永續經營』專案計畫-111年度第二階段計畫」，為落實校園推廣全民健保教育，徵求融入健康促進學校六大範疇推廣「珍惜健保聰明就醫」活動的實境影片，展現師生共同參與推廣校園多元化、特色化的健保教育成果。</w:t>
      </w:r>
    </w:p>
    <w:p w:rsidR="00EA10C3" w:rsidRDefault="00EA10C3" w:rsidP="00EA10C3">
      <w:pPr>
        <w:pStyle w:val="Default"/>
        <w:ind w:left="425" w:hangingChars="177" w:hanging="425"/>
        <w:rPr>
          <w:rFonts w:hint="eastAsia"/>
        </w:rPr>
      </w:pPr>
      <w:r>
        <w:rPr>
          <w:rFonts w:hint="eastAsia"/>
        </w:rPr>
        <w:t>三、旨揭計畫參加對象為各公私立國中小學，以「校」為單位，每校限一組；參選組員除學生，亦可包含教師（含兼行政職教師；代理、代課或實習教師）、護理師或家長等。</w:t>
      </w:r>
    </w:p>
    <w:p w:rsidR="00EA10C3" w:rsidRDefault="00EA10C3" w:rsidP="00EA10C3">
      <w:pPr>
        <w:pStyle w:val="Default"/>
        <w:ind w:left="425" w:hangingChars="177" w:hanging="425"/>
        <w:rPr>
          <w:rFonts w:hint="eastAsia"/>
        </w:rPr>
      </w:pPr>
      <w:r>
        <w:rPr>
          <w:rFonts w:hint="eastAsia"/>
        </w:rPr>
        <w:t>四、如對徵選計畫有相關疑義，請逕洽國立臺灣師範大學健康促進與衛生教育學系全民健保教育中心，聯絡電話：（02）7749-1730，Email：nhiprojectntnu@gmail.com。</w:t>
      </w:r>
      <w:bookmarkEnd w:id="0"/>
    </w:p>
    <w:sectPr w:rsidR="00EA10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C3"/>
    <w:rsid w:val="00EA10C3"/>
    <w:rsid w:val="00F14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5AB8"/>
  <w15:chartTrackingRefBased/>
  <w15:docId w15:val="{115654DB-2ED0-488B-9A40-B5CF0D95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0C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2022-03-22T01:23:00Z</dcterms:created>
  <dcterms:modified xsi:type="dcterms:W3CDTF">2022-03-22T01:27:00Z</dcterms:modified>
</cp:coreProperties>
</file>