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500"/>
        <w:jc w:val="center"/>
        <w:rPr>
          <w:rFonts w:ascii="Times New Roman" w:hAnsi="Times New Roman" w:eastAsia="標楷體"/>
          <w:b/>
          <w:b/>
          <w:sz w:val="36"/>
          <w:szCs w:val="32"/>
        </w:rPr>
      </w:pPr>
      <w:bookmarkStart w:id="0" w:name="__DdeLink__14_4025082979"/>
      <w:bookmarkEnd w:id="0"/>
      <w:r>
        <w:rPr>
          <w:rFonts w:ascii="Times New Roman" w:hAnsi="Times New Roman" w:eastAsia="標楷體"/>
          <w:b/>
          <w:sz w:val="36"/>
          <w:szCs w:val="32"/>
        </w:rPr>
        <w:t>大陸委員會提供之赴香港、澳門警示文字</w:t>
      </w:r>
    </w:p>
    <w:p>
      <w:pPr>
        <w:pStyle w:val="Style17"/>
        <w:spacing w:lineRule="exact" w:line="500" w:before="180" w:after="0"/>
        <w:jc w:val="both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赴香港、澳門（包含過境或轉乘經由香港或澳門機場、港口之航空、船舶或其他運輸工具至其他國家或地區）：</w:t>
      </w:r>
    </w:p>
    <w:p>
      <w:pPr>
        <w:pStyle w:val="Style17"/>
        <w:spacing w:lineRule="exact" w:line="500"/>
        <w:ind w:left="640" w:hanging="640"/>
        <w:jc w:val="both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一、依「行政院及所屬各機關公務人員因公赴香港澳門通報作業要點」、「行政院及所屬各機關（構）人員赴香港或澳門注意事項」，不分平、假日赴港澳，行前應至人事差勤系統完成登錄，且不論公務或非公務事由，均應至大陸委員會「國人赴陸港澳動態登錄系統」進行登錄，並影送所屬機關（構）留存。</w:t>
      </w:r>
    </w:p>
    <w:p>
      <w:pPr>
        <w:pStyle w:val="Style17"/>
        <w:spacing w:lineRule="exact" w:line="500"/>
        <w:ind w:left="640" w:hanging="640"/>
        <w:jc w:val="both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二、如會見或聯繫特定身分人員，應於出境日前依規定期限辦理事前通報；如臨時會見或聯繫特定身分人員，應於返回臺灣後一週內主動通報。倘在港澳期間遭遇違常情事，應即時報告所屬機關（構），於返回臺灣後，由所屬機關（構）函報大陸委員會。</w:t>
      </w:r>
    </w:p>
    <w:p>
      <w:pPr>
        <w:pStyle w:val="Style17"/>
        <w:spacing w:lineRule="exact" w:line="500"/>
        <w:ind w:left="640" w:hanging="640"/>
        <w:jc w:val="both"/>
        <w:rPr/>
      </w:pPr>
      <w:r>
        <w:rPr>
          <w:rStyle w:val="Style14"/>
          <w:rFonts w:ascii="Times New Roman" w:hAnsi="Times New Roman" w:eastAsia="標楷體"/>
          <w:sz w:val="32"/>
          <w:szCs w:val="32"/>
        </w:rPr>
        <w:t>三、違反前揭事項者，依各該人事法規懲處。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LibreOffice/5.4.4.2$Windows_X86_64 LibreOffice_project/2524958677847fb3bb44820e40380acbe820f960</Application>
  <Pages>1</Pages>
  <Words>50</Words>
  <Characters>290</Characters>
  <CharactersWithSpaces>339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2025-09-17T10:23:00Z</dcterms:created>
  <dc:creator>沈祐筠</dc:creator>
  <dc:description/>
  <dc:language>zh-TW</dc:language>
  <cp:lastModifiedBy>沈祐筠</cp:lastModifiedBy>
  <dcterms:modified xsi:type="dcterms:W3CDTF">2025-09-18T01:59:00Z</dcterms:modified>
  <cp:revision>3</cp:revision>
  <dc:subject/>
  <dc:title/>
</cp:coreProperties>
</file>