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360"/>
        <w:jc w:val="center"/>
        <w:rPr>
          <w:rFonts w:ascii="標楷體" w:hAnsi="標楷體" w:eastAsia="標楷體"/>
          <w:b/>
          <w:b/>
          <w:sz w:val="28"/>
          <w:szCs w:val="28"/>
        </w:rPr>
      </w:pPr>
      <w:r>
        <w:rPr>
          <w:rFonts w:ascii="標楷體" w:hAnsi="標楷體" w:eastAsia="標楷體"/>
          <w:b/>
          <w:sz w:val="28"/>
          <w:szCs w:val="28"/>
        </w:rPr>
        <w:t>臺南市</w:t>
      </w:r>
      <w:r>
        <w:rPr>
          <w:rFonts w:eastAsia="標楷體" w:ascii="標楷體" w:hAnsi="標楷體"/>
          <w:b/>
          <w:sz w:val="28"/>
          <w:szCs w:val="28"/>
        </w:rPr>
        <w:t>108</w:t>
      </w:r>
      <w:r>
        <w:rPr>
          <w:rFonts w:ascii="標楷體" w:hAnsi="標楷體" w:eastAsia="標楷體"/>
          <w:b/>
          <w:sz w:val="28"/>
          <w:szCs w:val="28"/>
        </w:rPr>
        <w:t>學年度國民教育輔導藝術領域輔導小組</w:t>
      </w:r>
    </w:p>
    <w:p>
      <w:pPr>
        <w:pStyle w:val="1"/>
        <w:numPr>
          <w:ilvl w:val="0"/>
          <w:numId w:val="1"/>
        </w:numPr>
        <w:shd w:fill="FFFFFF" w:val="clear"/>
        <w:tabs>
          <w:tab w:val="left" w:pos="0" w:leader="none"/>
        </w:tabs>
        <w:spacing w:before="0" w:after="0"/>
        <w:ind w:left="0" w:hanging="0"/>
        <w:jc w:val="center"/>
        <w:rPr/>
      </w:pPr>
      <w:r>
        <w:rPr>
          <w:rStyle w:val="Style13"/>
          <w:rFonts w:ascii="標楷體" w:hAnsi="標楷體" w:eastAsia="標楷體"/>
          <w:color w:val="000000"/>
          <w:sz w:val="28"/>
          <w:szCs w:val="28"/>
        </w:rPr>
        <w:t>美感自動好系列</w:t>
      </w:r>
      <w:r>
        <w:rPr>
          <w:rStyle w:val="Style13"/>
          <w:rFonts w:eastAsia="標楷體" w:ascii="標楷體" w:hAnsi="標楷體"/>
          <w:color w:val="000000"/>
          <w:sz w:val="28"/>
          <w:szCs w:val="28"/>
        </w:rPr>
        <w:t>-</w:t>
      </w:r>
      <w:r>
        <w:rPr>
          <w:rStyle w:val="Style13"/>
          <w:rFonts w:ascii="標楷體" w:hAnsi="標楷體" w:eastAsia="標楷體"/>
          <w:color w:val="000000"/>
          <w:sz w:val="28"/>
          <w:szCs w:val="28"/>
        </w:rPr>
        <w:t>「</w:t>
      </w:r>
      <w:r>
        <w:rPr>
          <w:rStyle w:val="Style13"/>
          <w:rFonts w:ascii="標楷體" w:hAnsi="標楷體" w:cs="Arial" w:eastAsia="標楷體"/>
          <w:color w:val="000000"/>
          <w:sz w:val="28"/>
          <w:szCs w:val="28"/>
        </w:rPr>
        <w:t>鳳凰花開譜驪歌</w:t>
      </w:r>
      <w:r>
        <w:rPr>
          <w:rStyle w:val="Style13"/>
          <w:rFonts w:ascii="標楷體" w:hAnsi="標楷體" w:eastAsia="標楷體"/>
          <w:color w:val="000000"/>
          <w:sz w:val="28"/>
          <w:szCs w:val="28"/>
        </w:rPr>
        <w:t>」實施計畫</w:t>
      </w:r>
    </w:p>
    <w:p>
      <w:pPr>
        <w:pStyle w:val="Style17"/>
        <w:snapToGrid w:val="false"/>
        <w:jc w:val="both"/>
        <w:rPr>
          <w:rFonts w:ascii="標楷體" w:hAnsi="標楷體" w:eastAsia="標楷體"/>
        </w:rPr>
      </w:pPr>
      <w:r>
        <w:rPr>
          <w:rFonts w:ascii="標楷體" w:hAnsi="標楷體" w:eastAsia="標楷體"/>
        </w:rPr>
        <w:t>一、依據：</w:t>
      </w:r>
    </w:p>
    <w:p>
      <w:pPr>
        <w:pStyle w:val="Style17"/>
        <w:snapToGrid w:val="false"/>
        <w:ind w:left="720" w:hanging="720"/>
        <w:rPr>
          <w:rFonts w:ascii="標楷體" w:hAnsi="標楷體" w:eastAsia="標楷體"/>
        </w:rPr>
      </w:pPr>
      <w:r>
        <w:rPr>
          <w:rFonts w:ascii="標楷體" w:hAnsi="標楷體" w:eastAsia="標楷體"/>
        </w:rPr>
        <w:t>（一）教育部國民及學前教育署補助辦理十二年國民基本教育精進國民中學及國民小學教學品質要點。</w:t>
      </w:r>
    </w:p>
    <w:p>
      <w:pPr>
        <w:pStyle w:val="Style17"/>
        <w:autoSpaceDE w:val="false"/>
        <w:snapToGrid w:val="false"/>
        <w:rPr>
          <w:rFonts w:ascii="標楷體" w:hAnsi="標楷體" w:eastAsia="標楷體"/>
        </w:rPr>
      </w:pPr>
      <w:r>
        <w:rPr>
          <w:rFonts w:ascii="標楷體" w:hAnsi="標楷體" w:eastAsia="標楷體"/>
        </w:rPr>
        <w:t>（二）臺南市</w:t>
      </w:r>
      <w:r>
        <w:rPr>
          <w:rFonts w:eastAsia="標楷體" w:ascii="標楷體" w:hAnsi="標楷體"/>
        </w:rPr>
        <w:t>108</w:t>
      </w:r>
      <w:r>
        <w:rPr>
          <w:rFonts w:ascii="標楷體" w:hAnsi="標楷體" w:eastAsia="標楷體"/>
        </w:rPr>
        <w:t>學年度十二年國民基本教育精進國民中學及國民小學教學品質計畫。</w:t>
      </w:r>
    </w:p>
    <w:p>
      <w:pPr>
        <w:pStyle w:val="Style17"/>
        <w:autoSpaceDE w:val="false"/>
        <w:snapToGrid w:val="false"/>
        <w:rPr>
          <w:rFonts w:ascii="標楷體" w:hAnsi="標楷體" w:eastAsia="標楷體"/>
        </w:rPr>
      </w:pPr>
      <w:r>
        <w:rPr>
          <w:rFonts w:ascii="標楷體" w:hAnsi="標楷體" w:eastAsia="標楷體"/>
        </w:rPr>
        <w:t>（三）臺南市</w:t>
      </w:r>
      <w:r>
        <w:rPr>
          <w:rFonts w:eastAsia="標楷體" w:ascii="標楷體" w:hAnsi="標楷體"/>
        </w:rPr>
        <w:t>108</w:t>
      </w:r>
      <w:r>
        <w:rPr>
          <w:rFonts w:ascii="標楷體" w:hAnsi="標楷體" w:eastAsia="標楷體"/>
        </w:rPr>
        <w:t>學年度國民教育輔導團運作與輔導工作計畫。</w:t>
      </w:r>
    </w:p>
    <w:p>
      <w:pPr>
        <w:pStyle w:val="Style17"/>
        <w:autoSpaceDE w:val="false"/>
        <w:snapToGrid w:val="false"/>
        <w:rPr>
          <w:rFonts w:ascii="標楷體" w:hAnsi="標楷體" w:eastAsia="標楷體"/>
        </w:rPr>
      </w:pPr>
      <w:r>
        <w:rPr>
          <w:rFonts w:eastAsia="標楷體" w:ascii="標楷體" w:hAnsi="標楷體"/>
        </w:rPr>
      </w:r>
    </w:p>
    <w:p>
      <w:pPr>
        <w:pStyle w:val="Style17"/>
        <w:snapToGrid w:val="false"/>
        <w:jc w:val="both"/>
        <w:rPr>
          <w:rFonts w:ascii="標楷體" w:hAnsi="標楷體" w:eastAsia="標楷體"/>
        </w:rPr>
      </w:pPr>
      <w:r>
        <w:rPr>
          <w:rFonts w:ascii="標楷體" w:hAnsi="標楷體" w:eastAsia="標楷體"/>
        </w:rPr>
        <w:t>二、目標：</w:t>
      </w:r>
    </w:p>
    <w:p>
      <w:pPr>
        <w:pStyle w:val="Style20"/>
        <w:snapToGrid w:val="false"/>
        <w:ind w:left="0" w:hanging="0"/>
        <w:jc w:val="both"/>
        <w:rPr>
          <w:rFonts w:ascii="標楷體" w:hAnsi="標楷體" w:eastAsia="標楷體" w:cs="Arial"/>
        </w:rPr>
      </w:pPr>
      <w:r>
        <w:rPr>
          <w:rFonts w:eastAsia="標楷體" w:cs="Arial" w:ascii="標楷體" w:hAnsi="標楷體"/>
        </w:rPr>
        <w:t>(</w:t>
      </w:r>
      <w:r>
        <w:rPr>
          <w:rFonts w:ascii="標楷體" w:hAnsi="標楷體" w:cs="Arial" w:eastAsia="標楷體"/>
        </w:rPr>
        <w:t>一</w:t>
      </w:r>
      <w:r>
        <w:rPr>
          <w:rFonts w:eastAsia="標楷體" w:cs="Arial" w:ascii="標楷體" w:hAnsi="標楷體"/>
        </w:rPr>
        <w:t>)</w:t>
      </w:r>
      <w:r>
        <w:rPr>
          <w:rFonts w:ascii="標楷體" w:hAnsi="標楷體" w:cs="Arial" w:eastAsia="標楷體"/>
        </w:rPr>
        <w:t>精進本市國中小藝文教師之教學專業能力，提昇專業知能。</w:t>
      </w:r>
    </w:p>
    <w:p>
      <w:pPr>
        <w:pStyle w:val="Style20"/>
        <w:snapToGrid w:val="false"/>
        <w:ind w:left="0" w:hanging="0"/>
        <w:jc w:val="both"/>
        <w:rPr/>
      </w:pPr>
      <w:r>
        <w:rPr>
          <w:rStyle w:val="Style13"/>
          <w:rFonts w:eastAsia="標楷體" w:ascii="標楷體" w:hAnsi="標楷體"/>
        </w:rPr>
        <w:t>(</w:t>
      </w:r>
      <w:r>
        <w:rPr>
          <w:rStyle w:val="Style13"/>
          <w:rFonts w:ascii="標楷體" w:hAnsi="標楷體" w:eastAsia="標楷體"/>
        </w:rPr>
        <w:t>二</w:t>
      </w:r>
      <w:r>
        <w:rPr>
          <w:rStyle w:val="Style13"/>
          <w:rFonts w:eastAsia="標楷體" w:ascii="標楷體" w:hAnsi="標楷體"/>
        </w:rPr>
        <w:t>)</w:t>
      </w:r>
      <w:r>
        <w:rPr>
          <w:rStyle w:val="Style13"/>
          <w:rFonts w:ascii="標楷體" w:hAnsi="標楷體" w:eastAsia="標楷體"/>
        </w:rPr>
        <w:t>善用現代</w:t>
      </w:r>
      <w:r>
        <w:rPr>
          <w:rStyle w:val="Style13"/>
          <w:rFonts w:eastAsia="標楷體" w:ascii="標楷體" w:hAnsi="標楷體"/>
        </w:rPr>
        <w:t>3C</w:t>
      </w:r>
      <w:r>
        <w:rPr>
          <w:rStyle w:val="Style13"/>
          <w:rFonts w:ascii="標楷體" w:hAnsi="標楷體" w:eastAsia="標楷體"/>
        </w:rPr>
        <w:t>科技資源與學校藝術課程，幫助學生們完成屬於自己的畢業歌曲作品。</w:t>
      </w:r>
    </w:p>
    <w:p>
      <w:pPr>
        <w:pStyle w:val="Style20"/>
        <w:ind w:left="0" w:hanging="0"/>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希望透過簡明扼要的介紹，提供國中小音樂教師輔導學生進行音樂創作與</w:t>
      </w:r>
      <w:r>
        <w:rPr>
          <w:rFonts w:eastAsia="標楷體" w:ascii="標楷體" w:hAnsi="標楷體"/>
        </w:rPr>
        <w:t>MV</w:t>
      </w:r>
      <w:r>
        <w:rPr>
          <w:rFonts w:ascii="標楷體" w:hAnsi="標楷體" w:eastAsia="標楷體"/>
        </w:rPr>
        <w:t>製作的方法與步驟，並能藉網路的傳播功能，達到紀念與宣傳的效益。</w:t>
      </w:r>
    </w:p>
    <w:p>
      <w:pPr>
        <w:pStyle w:val="Style17"/>
        <w:snapToGrid w:val="false"/>
        <w:ind w:left="720" w:hanging="720"/>
        <w:jc w:val="both"/>
        <w:rPr>
          <w:rFonts w:ascii="標楷體" w:hAnsi="標楷體" w:eastAsia="標楷體" w:cs="Arial"/>
        </w:rPr>
      </w:pPr>
      <w:r>
        <w:rPr>
          <w:rFonts w:eastAsia="標楷體" w:cs="Arial" w:ascii="標楷體" w:hAnsi="標楷體"/>
        </w:rPr>
      </w:r>
    </w:p>
    <w:p>
      <w:pPr>
        <w:pStyle w:val="Style17"/>
        <w:snapToGrid w:val="false"/>
        <w:rPr>
          <w:rFonts w:ascii="標楷體" w:hAnsi="標楷體" w:eastAsia="標楷體"/>
        </w:rPr>
      </w:pPr>
      <w:r>
        <w:rPr>
          <w:rFonts w:ascii="標楷體" w:hAnsi="標楷體" w:eastAsia="標楷體"/>
        </w:rPr>
        <w:t>三、辦理單位：</w:t>
      </w:r>
    </w:p>
    <w:p>
      <w:pPr>
        <w:pStyle w:val="Style17"/>
        <w:snapToGrid w:val="false"/>
        <w:rPr>
          <w:rFonts w:ascii="標楷體" w:hAnsi="標楷體" w:eastAsia="標楷體"/>
        </w:rPr>
      </w:pPr>
      <w:r>
        <w:rPr>
          <w:rFonts w:ascii="標楷體" w:hAnsi="標楷體" w:eastAsia="標楷體"/>
        </w:rPr>
        <w:t>（一）指導單位：教育部國民及學前教育署</w:t>
      </w:r>
    </w:p>
    <w:p>
      <w:pPr>
        <w:pStyle w:val="Style17"/>
        <w:snapToGrid w:val="false"/>
        <w:rPr>
          <w:rFonts w:ascii="標楷體" w:hAnsi="標楷體" w:eastAsia="標楷體"/>
        </w:rPr>
      </w:pPr>
      <w:r>
        <w:rPr>
          <w:rFonts w:ascii="標楷體" w:hAnsi="標楷體" w:eastAsia="標楷體"/>
        </w:rPr>
        <w:t>（二）主辦單位：臺南市政府教育局</w:t>
      </w:r>
    </w:p>
    <w:p>
      <w:pPr>
        <w:pStyle w:val="Style17"/>
        <w:snapToGrid w:val="false"/>
        <w:rPr>
          <w:rFonts w:ascii="標楷體" w:hAnsi="標楷體" w:eastAsia="標楷體"/>
        </w:rPr>
      </w:pPr>
      <w:r>
        <w:rPr>
          <w:rFonts w:ascii="標楷體" w:hAnsi="標楷體" w:eastAsia="標楷體"/>
        </w:rPr>
        <w:t>（三）承辦單位：臺南市國民教育輔導團藝術領域工作小組、臺南市立復興國中。</w:t>
      </w:r>
    </w:p>
    <w:p>
      <w:pPr>
        <w:pStyle w:val="Style17"/>
        <w:snapToGrid w:val="false"/>
        <w:rPr>
          <w:rFonts w:ascii="標楷體" w:hAnsi="標楷體" w:eastAsia="標楷體"/>
        </w:rPr>
      </w:pPr>
      <w:r>
        <w:rPr>
          <w:rFonts w:eastAsia="標楷體" w:ascii="標楷體" w:hAnsi="標楷體"/>
        </w:rPr>
      </w:r>
    </w:p>
    <w:p>
      <w:pPr>
        <w:pStyle w:val="Style17"/>
        <w:snapToGrid w:val="false"/>
        <w:rPr>
          <w:rFonts w:ascii="標楷體" w:hAnsi="標楷體" w:eastAsia="標楷體"/>
        </w:rPr>
      </w:pPr>
      <w:r>
        <w:rPr>
          <w:rFonts w:ascii="標楷體" w:hAnsi="標楷體" w:eastAsia="標楷體"/>
        </w:rPr>
        <w:t>四、辦理日期（時間、時數等）及地點：</w:t>
      </w:r>
    </w:p>
    <w:p>
      <w:pPr>
        <w:pStyle w:val="Style17"/>
        <w:snapToGrid w:val="false"/>
        <w:rPr/>
      </w:pPr>
      <w:r>
        <w:rPr>
          <w:rStyle w:val="Style13"/>
          <w:rFonts w:ascii="標楷體" w:hAnsi="標楷體" w:eastAsia="標楷體"/>
        </w:rPr>
        <w:t xml:space="preserve"> </w:t>
      </w:r>
      <w:r>
        <w:rPr>
          <w:rStyle w:val="Style13"/>
          <w:rFonts w:eastAsia="標楷體" w:ascii="標楷體" w:hAnsi="標楷體"/>
        </w:rPr>
        <w:t>(</w:t>
      </w:r>
      <w:r>
        <w:rPr>
          <w:rStyle w:val="Style13"/>
          <w:rFonts w:ascii="標楷體" w:hAnsi="標楷體" w:eastAsia="標楷體"/>
        </w:rPr>
        <w:t>一</w:t>
      </w:r>
      <w:r>
        <w:rPr>
          <w:rStyle w:val="Style13"/>
          <w:rFonts w:eastAsia="標楷體" w:ascii="標楷體" w:hAnsi="標楷體"/>
        </w:rPr>
        <w:t xml:space="preserve">) </w:t>
      </w:r>
      <w:r>
        <w:rPr>
          <w:rStyle w:val="Style13"/>
          <w:rFonts w:ascii="標楷體" w:hAnsi="標楷體" w:eastAsia="標楷體"/>
        </w:rPr>
        <w:t>時間：</w:t>
      </w:r>
      <w:r>
        <w:rPr>
          <w:rStyle w:val="Style13"/>
          <w:rFonts w:eastAsia="標楷體" w:ascii="標楷體" w:hAnsi="標楷體"/>
        </w:rPr>
        <w:t>109</w:t>
      </w:r>
      <w:r>
        <w:rPr>
          <w:rStyle w:val="Style13"/>
          <w:rFonts w:ascii="標楷體" w:hAnsi="標楷體" w:eastAsia="標楷體"/>
        </w:rPr>
        <w:t>年</w:t>
      </w:r>
      <w:r>
        <w:rPr>
          <w:rStyle w:val="Style13"/>
          <w:rFonts w:eastAsia="標楷體" w:ascii="標楷體" w:hAnsi="標楷體"/>
        </w:rPr>
        <w:t>3</w:t>
      </w:r>
      <w:r>
        <w:rPr>
          <w:rStyle w:val="Style13"/>
          <w:rFonts w:ascii="標楷體" w:hAnsi="標楷體" w:eastAsia="標楷體"/>
        </w:rPr>
        <w:t>月</w:t>
      </w:r>
      <w:r>
        <w:rPr>
          <w:rStyle w:val="Style13"/>
          <w:rFonts w:eastAsia="標楷體" w:ascii="標楷體" w:hAnsi="標楷體"/>
        </w:rPr>
        <w:t>25</w:t>
      </w:r>
      <w:r>
        <w:rPr>
          <w:rStyle w:val="Style13"/>
          <w:rFonts w:ascii="標楷體" w:hAnsi="標楷體" w:eastAsia="標楷體"/>
        </w:rPr>
        <w:t>日</w:t>
      </w:r>
      <w:r>
        <w:rPr>
          <w:rStyle w:val="Style13"/>
          <w:rFonts w:eastAsia="標楷體" w:ascii="標楷體" w:hAnsi="標楷體"/>
        </w:rPr>
        <w:t>(</w:t>
      </w:r>
      <w:r>
        <w:rPr>
          <w:rStyle w:val="Style13"/>
          <w:rFonts w:ascii="標楷體" w:hAnsi="標楷體" w:eastAsia="標楷體"/>
        </w:rPr>
        <w:t>三</w:t>
      </w:r>
      <w:r>
        <w:rPr>
          <w:rStyle w:val="Style13"/>
          <w:rFonts w:eastAsia="標楷體" w:ascii="標楷體" w:hAnsi="標楷體"/>
        </w:rPr>
        <w:t>)8:30~11:30</w:t>
      </w:r>
    </w:p>
    <w:p>
      <w:pPr>
        <w:pStyle w:val="Style17"/>
        <w:snapToGrid w:val="false"/>
        <w:rPr/>
      </w:pPr>
      <w:r>
        <w:rPr>
          <w:rStyle w:val="Style13"/>
          <w:rFonts w:ascii="標楷體" w:hAnsi="標楷體" w:eastAsia="標楷體"/>
          <w:color w:val="000000"/>
        </w:rPr>
        <w:t xml:space="preserve"> </w:t>
      </w:r>
      <w:r>
        <w:rPr>
          <w:rStyle w:val="Style13"/>
          <w:rFonts w:eastAsia="標楷體" w:ascii="標楷體" w:hAnsi="標楷體"/>
          <w:color w:val="000000"/>
        </w:rPr>
        <w:t>(</w:t>
      </w:r>
      <w:r>
        <w:rPr>
          <w:rStyle w:val="Style13"/>
          <w:rFonts w:ascii="標楷體" w:hAnsi="標楷體" w:eastAsia="標楷體"/>
          <w:color w:val="000000"/>
        </w:rPr>
        <w:t>二</w:t>
      </w:r>
      <w:r>
        <w:rPr>
          <w:rStyle w:val="Style13"/>
          <w:rFonts w:eastAsia="標楷體" w:ascii="標楷體" w:hAnsi="標楷體"/>
          <w:color w:val="000000"/>
        </w:rPr>
        <w:t xml:space="preserve">) </w:t>
      </w:r>
      <w:r>
        <w:rPr>
          <w:rStyle w:val="Style13"/>
          <w:rFonts w:ascii="標楷體" w:hAnsi="標楷體" w:eastAsia="標楷體"/>
          <w:color w:val="000000"/>
        </w:rPr>
        <w:t>時數：全程參加之教師，核予</w:t>
      </w:r>
      <w:r>
        <w:rPr>
          <w:rStyle w:val="Style13"/>
          <w:rFonts w:eastAsia="標楷體" w:ascii="標楷體" w:hAnsi="標楷體"/>
          <w:color w:val="000000"/>
        </w:rPr>
        <w:t>3</w:t>
      </w:r>
      <w:r>
        <w:rPr>
          <w:rStyle w:val="Style13"/>
          <w:rFonts w:ascii="標楷體" w:hAnsi="標楷體" w:eastAsia="標楷體"/>
          <w:color w:val="000000"/>
        </w:rPr>
        <w:t>小時研習時數，請逕至臺南市資訊中心學</w:t>
      </w:r>
      <w:r>
        <w:rPr>
          <w:rStyle w:val="Style13"/>
          <w:rFonts w:ascii="標楷體" w:hAnsi="標楷體" w:eastAsia="標楷體"/>
        </w:rPr>
        <w:t>習護照系統</w:t>
      </w:r>
      <w:r>
        <w:rPr>
          <w:rStyle w:val="Style13"/>
          <w:rFonts w:eastAsia="標楷體" w:ascii="標楷體" w:hAnsi="標楷體"/>
        </w:rPr>
        <w:tab/>
        <w:t xml:space="preserve">        </w:t>
      </w:r>
      <w:r>
        <w:rPr>
          <w:rStyle w:val="Style13"/>
          <w:rFonts w:ascii="標楷體" w:hAnsi="標楷體" w:eastAsia="標楷體"/>
        </w:rPr>
        <w:t>報名</w:t>
      </w:r>
      <w:r>
        <w:rPr>
          <w:rStyle w:val="Style13"/>
          <w:rFonts w:eastAsia="標楷體" w:ascii="標楷體" w:hAnsi="標楷體"/>
        </w:rPr>
        <w:t xml:space="preserve">( </w:t>
      </w:r>
      <w:r>
        <w:rPr>
          <w:rStyle w:val="Style13"/>
          <w:rFonts w:ascii="標楷體" w:hAnsi="標楷體" w:eastAsia="標楷體"/>
        </w:rPr>
        <w:t>研習代號：</w:t>
      </w:r>
      <w:r>
        <w:rPr>
          <w:rStyle w:val="Style13"/>
          <w:rFonts w:eastAsia="標楷體" w:ascii="標楷體" w:hAnsi="標楷體"/>
        </w:rPr>
        <w:t>235681)</w:t>
      </w:r>
      <w:r>
        <w:rPr>
          <w:rStyle w:val="Style13"/>
          <w:rFonts w:ascii="標楷體" w:hAnsi="標楷體" w:eastAsia="標楷體"/>
        </w:rPr>
        <w:t>。</w:t>
      </w:r>
    </w:p>
    <w:p>
      <w:pPr>
        <w:pStyle w:val="Style17"/>
        <w:snapToGrid w:val="false"/>
        <w:rPr/>
      </w:pPr>
      <w:r>
        <w:rPr>
          <w:rStyle w:val="Style13"/>
          <w:rFonts w:ascii="標楷體" w:hAnsi="標楷體" w:eastAsia="標楷體"/>
        </w:rPr>
        <w:t xml:space="preserve"> </w:t>
      </w:r>
      <w:r>
        <w:rPr>
          <w:rStyle w:val="Style13"/>
          <w:rFonts w:eastAsia="標楷體" w:ascii="標楷體" w:hAnsi="標楷體"/>
        </w:rPr>
        <w:t>(</w:t>
      </w:r>
      <w:r>
        <w:rPr>
          <w:rStyle w:val="Style13"/>
          <w:rFonts w:ascii="標楷體" w:hAnsi="標楷體" w:eastAsia="標楷體"/>
        </w:rPr>
        <w:t>三</w:t>
      </w:r>
      <w:r>
        <w:rPr>
          <w:rStyle w:val="Style13"/>
          <w:rFonts w:eastAsia="標楷體" w:ascii="標楷體" w:hAnsi="標楷體"/>
        </w:rPr>
        <w:t xml:space="preserve">) </w:t>
      </w:r>
      <w:r>
        <w:rPr>
          <w:rStyle w:val="Style13"/>
          <w:rFonts w:ascii="標楷體" w:hAnsi="標楷體" w:eastAsia="標楷體"/>
        </w:rPr>
        <w:t>地點：</w:t>
      </w:r>
      <w:r>
        <w:rPr>
          <w:rStyle w:val="Style13"/>
          <w:rFonts w:ascii="標楷體" w:hAnsi="標楷體" w:eastAsia="標楷體"/>
          <w:color w:val="000000"/>
        </w:rPr>
        <w:t>台南市立永康國中閱覽室</w:t>
      </w:r>
      <w:r>
        <w:rPr>
          <w:rStyle w:val="Style13"/>
          <w:rFonts w:eastAsia="標楷體" w:ascii="標楷體" w:hAnsi="標楷體"/>
          <w:color w:val="000000"/>
        </w:rPr>
        <w:t>(</w:t>
      </w:r>
      <w:r>
        <w:rPr>
          <w:rStyle w:val="Style13"/>
          <w:rFonts w:ascii="標楷體" w:hAnsi="標楷體" w:eastAsia="標楷體"/>
          <w:color w:val="000000"/>
        </w:rPr>
        <w:t>台南市永康區中山路</w:t>
      </w:r>
      <w:r>
        <w:rPr>
          <w:rStyle w:val="Style13"/>
          <w:rFonts w:eastAsia="標楷體" w:ascii="標楷體" w:hAnsi="標楷體"/>
          <w:color w:val="000000"/>
        </w:rPr>
        <w:t>43</w:t>
      </w:r>
      <w:r>
        <w:rPr>
          <w:rStyle w:val="Style13"/>
          <w:rFonts w:ascii="標楷體" w:hAnsi="標楷體" w:eastAsia="標楷體"/>
          <w:color w:val="000000"/>
        </w:rPr>
        <w:t>號</w:t>
      </w:r>
      <w:r>
        <w:rPr>
          <w:rStyle w:val="Style13"/>
          <w:rFonts w:eastAsia="標楷體" w:ascii="標楷體" w:hAnsi="標楷體"/>
          <w:color w:val="000000"/>
        </w:rPr>
        <w:t>)</w:t>
      </w:r>
      <w:r>
        <w:rPr>
          <w:rStyle w:val="Style13"/>
          <w:rFonts w:ascii="標楷體" w:hAnsi="標楷體" w:eastAsia="標楷體"/>
          <w:color w:val="000000"/>
          <w:sz w:val="22"/>
        </w:rPr>
        <w:t>。</w:t>
      </w:r>
    </w:p>
    <w:p>
      <w:pPr>
        <w:pStyle w:val="Style17"/>
        <w:snapToGrid w:val="false"/>
        <w:rPr>
          <w:rFonts w:ascii="標楷體" w:hAnsi="標楷體" w:eastAsia="標楷體"/>
        </w:rPr>
      </w:pPr>
      <w:r>
        <w:rPr>
          <w:rFonts w:eastAsia="標楷體" w:ascii="標楷體" w:hAnsi="標楷體"/>
        </w:rPr>
      </w:r>
    </w:p>
    <w:p>
      <w:pPr>
        <w:pStyle w:val="Style17"/>
        <w:snapToGrid w:val="false"/>
        <w:rPr/>
      </w:pPr>
      <w:r>
        <w:rPr>
          <w:rStyle w:val="Style13"/>
          <w:rFonts w:ascii="標楷體" w:hAnsi="標楷體" w:eastAsia="標楷體"/>
        </w:rPr>
        <w:t>五、參加對象與人數：</w:t>
      </w:r>
      <w:r>
        <w:rPr>
          <w:rStyle w:val="Style13"/>
          <w:rFonts w:eastAsia="標楷體" w:ascii="標楷體" w:hAnsi="標楷體"/>
        </w:rPr>
        <w:t>(</w:t>
      </w:r>
      <w:r>
        <w:rPr>
          <w:rStyle w:val="Style13"/>
          <w:rFonts w:ascii="標楷體" w:hAnsi="標楷體" w:eastAsia="標楷體"/>
        </w:rPr>
        <w:t>錄取名額</w:t>
      </w:r>
      <w:r>
        <w:rPr>
          <w:rStyle w:val="Style13"/>
          <w:rFonts w:eastAsia="標楷體" w:ascii="標楷體" w:hAnsi="標楷體"/>
          <w:color w:val="000000"/>
        </w:rPr>
        <w:t>30</w:t>
      </w:r>
      <w:r>
        <w:rPr>
          <w:rStyle w:val="Style13"/>
          <w:rFonts w:ascii="標楷體" w:hAnsi="標楷體" w:eastAsia="標楷體"/>
          <w:color w:val="000000"/>
        </w:rPr>
        <w:t>人</w:t>
      </w:r>
      <w:r>
        <w:rPr>
          <w:rStyle w:val="Style13"/>
          <w:rFonts w:eastAsia="標楷體" w:ascii="標楷體" w:hAnsi="標楷體"/>
        </w:rPr>
        <w:t>)</w:t>
      </w:r>
    </w:p>
    <w:p>
      <w:pPr>
        <w:pStyle w:val="Style17"/>
        <w:snapToGrid w:val="false"/>
        <w:rPr>
          <w:rFonts w:ascii="標楷體" w:hAnsi="標楷體" w:eastAsia="標楷體"/>
        </w:rPr>
      </w:pPr>
      <w:r>
        <w:rPr>
          <w:rFonts w:ascii="標楷體" w:hAnsi="標楷體" w:eastAsia="標楷體"/>
        </w:rPr>
        <w:t>（一）本市國中擔任聽覺藝術課程教師，優先報名參加。</w:t>
      </w:r>
    </w:p>
    <w:p>
      <w:pPr>
        <w:pStyle w:val="Style17"/>
        <w:snapToGrid w:val="false"/>
        <w:rPr>
          <w:rFonts w:ascii="標楷體" w:hAnsi="標楷體" w:eastAsia="標楷體"/>
        </w:rPr>
      </w:pPr>
      <w:r>
        <w:rPr>
          <w:rFonts w:ascii="標楷體" w:hAnsi="標楷體" w:eastAsia="標楷體"/>
        </w:rPr>
        <w:t>（二）本市國中小藝文領域教師。</w:t>
      </w:r>
    </w:p>
    <w:p>
      <w:pPr>
        <w:pStyle w:val="Style17"/>
        <w:snapToGrid w:val="false"/>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三）本市國中小非藝文專長任課藝文領域教師。</w:t>
      </w:r>
    </w:p>
    <w:p>
      <w:pPr>
        <w:pStyle w:val="Style17"/>
        <w:snapToGrid w:val="false"/>
        <w:rPr>
          <w:rFonts w:ascii="標楷體" w:hAnsi="標楷體" w:eastAsia="標楷體"/>
        </w:rPr>
      </w:pPr>
      <w:r>
        <w:rPr>
          <w:rFonts w:eastAsia="標楷體" w:ascii="標楷體" w:hAnsi="標楷體"/>
        </w:rPr>
      </w:r>
    </w:p>
    <w:p>
      <w:pPr>
        <w:pStyle w:val="Style17"/>
        <w:snapToGrid w:val="false"/>
        <w:rPr>
          <w:rFonts w:ascii="標楷體" w:hAnsi="標楷體" w:eastAsia="標楷體"/>
        </w:rPr>
      </w:pPr>
      <w:r>
        <w:rPr>
          <w:rFonts w:ascii="標楷體" w:hAnsi="標楷體" w:eastAsia="標楷體"/>
        </w:rPr>
        <w:t>六、研習內容：</w:t>
      </w:r>
    </w:p>
    <w:p>
      <w:pPr>
        <w:pStyle w:val="Style17"/>
        <w:snapToGrid w:val="false"/>
        <w:spacing w:before="0" w:after="120"/>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活動程序表、活動</w:t>
      </w:r>
      <w:r>
        <w:rPr>
          <w:rFonts w:eastAsia="標楷體" w:ascii="標楷體" w:hAnsi="標楷體"/>
        </w:rPr>
        <w:t>/</w:t>
      </w:r>
      <w:r>
        <w:rPr>
          <w:rFonts w:ascii="標楷體" w:hAnsi="標楷體" w:eastAsia="標楷體"/>
        </w:rPr>
        <w:t>課程內容</w:t>
      </w:r>
    </w:p>
    <w:tbl>
      <w:tblPr>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160"/>
        <w:gridCol w:w="3227"/>
        <w:gridCol w:w="1559"/>
        <w:gridCol w:w="2054"/>
      </w:tblGrid>
      <w:tr>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時間</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課程內容</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授課教師</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備註</w:t>
            </w:r>
          </w:p>
        </w:tc>
      </w:tr>
      <w:tr>
        <w:trPr>
          <w:trHeight w:val="339" w:hRule="atLeast"/>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t>8</w:t>
            </w:r>
            <w:r>
              <w:rPr>
                <w:rFonts w:ascii="標楷體" w:hAnsi="標楷體" w:cs="新細明體" w:eastAsia="標楷體"/>
              </w:rPr>
              <w:t>：</w:t>
            </w:r>
            <w:r>
              <w:rPr>
                <w:rFonts w:eastAsia="標楷體" w:cs="新細明體" w:ascii="標楷體" w:hAnsi="標楷體"/>
              </w:rPr>
              <w:t>20</w:t>
            </w:r>
            <w:r>
              <w:rPr>
                <w:rFonts w:ascii="標楷體" w:hAnsi="標楷體" w:cs="新細明體" w:eastAsia="標楷體"/>
              </w:rPr>
              <w:t>～</w:t>
            </w:r>
            <w:r>
              <w:rPr>
                <w:rFonts w:eastAsia="標楷體" w:cs="新細明體" w:ascii="標楷體" w:hAnsi="標楷體"/>
              </w:rPr>
              <w:t>8</w:t>
            </w:r>
            <w:r>
              <w:rPr>
                <w:rFonts w:ascii="標楷體" w:hAnsi="標楷體" w:cs="新細明體" w:eastAsia="標楷體"/>
              </w:rPr>
              <w:t>：</w:t>
            </w:r>
            <w:r>
              <w:rPr>
                <w:rFonts w:eastAsia="標楷體" w:cs="新細明體" w:ascii="標楷體" w:hAnsi="標楷體"/>
              </w:rPr>
              <w:t>30</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報到</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rPr>
                <w:rFonts w:ascii="標楷體" w:hAnsi="標楷體" w:eastAsia="標楷體" w:cs="新細明體"/>
              </w:rPr>
            </w:pPr>
            <w:r>
              <w:rPr>
                <w:rFonts w:ascii="標楷體" w:hAnsi="標楷體" w:cs="新細明體" w:eastAsia="標楷體"/>
              </w:rPr>
              <w:t>藝文輔導團</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rPr>
                <w:rFonts w:ascii="標楷體" w:hAnsi="標楷體" w:eastAsia="標楷體" w:cs="新細明體"/>
              </w:rPr>
            </w:pPr>
            <w:r>
              <w:rPr>
                <w:rFonts w:eastAsia="標楷體" w:cs="新細明體" w:ascii="標楷體" w:hAnsi="標楷體"/>
              </w:rPr>
            </w:r>
          </w:p>
        </w:tc>
      </w:tr>
      <w:tr>
        <w:trPr>
          <w:trHeight w:val="383" w:hRule="atLeast"/>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t>8</w:t>
            </w:r>
            <w:r>
              <w:rPr>
                <w:rFonts w:ascii="標楷體" w:hAnsi="標楷體" w:cs="新細明體" w:eastAsia="標楷體"/>
              </w:rPr>
              <w:t>：</w:t>
            </w:r>
            <w:r>
              <w:rPr>
                <w:rFonts w:eastAsia="標楷體" w:cs="新細明體" w:ascii="標楷體" w:hAnsi="標楷體"/>
              </w:rPr>
              <w:t>30</w:t>
            </w:r>
            <w:r>
              <w:rPr>
                <w:rFonts w:ascii="標楷體" w:hAnsi="標楷體" w:cs="新細明體" w:eastAsia="標楷體"/>
              </w:rPr>
              <w:t>～</w:t>
            </w:r>
            <w:r>
              <w:rPr>
                <w:rFonts w:eastAsia="標楷體" w:cs="新細明體" w:ascii="標楷體" w:hAnsi="標楷體"/>
              </w:rPr>
              <w:t>9</w:t>
            </w:r>
            <w:r>
              <w:rPr>
                <w:rFonts w:ascii="標楷體" w:hAnsi="標楷體" w:cs="新細明體" w:eastAsia="標楷體"/>
              </w:rPr>
              <w:t>：</w:t>
            </w:r>
            <w:r>
              <w:rPr>
                <w:rFonts w:eastAsia="標楷體" w:cs="新細明體" w:ascii="標楷體" w:hAnsi="標楷體"/>
              </w:rPr>
              <w:t>30</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rPr>
                <w:rFonts w:ascii="標楷體" w:hAnsi="標楷體" w:eastAsia="標楷體"/>
              </w:rPr>
            </w:pPr>
            <w:r>
              <w:rPr>
                <w:rFonts w:ascii="標楷體" w:hAnsi="標楷體" w:eastAsia="標楷體"/>
              </w:rPr>
              <w:t>歌詞寫作技巧</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60"/>
              <w:jc w:val="center"/>
              <w:rPr>
                <w:rFonts w:ascii="標楷體" w:hAnsi="標楷體" w:eastAsia="標楷體"/>
              </w:rPr>
            </w:pPr>
            <w:r>
              <w:rPr>
                <w:rFonts w:ascii="標楷體" w:hAnsi="標楷體" w:eastAsia="標楷體"/>
              </w:rPr>
              <w:t>劉聖賢老師</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r>
          </w:p>
        </w:tc>
      </w:tr>
      <w:tr>
        <w:trPr>
          <w:trHeight w:val="436" w:hRule="atLeast"/>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t>9</w:t>
            </w:r>
            <w:r>
              <w:rPr>
                <w:rFonts w:ascii="標楷體" w:hAnsi="標楷體" w:cs="新細明體" w:eastAsia="標楷體"/>
              </w:rPr>
              <w:t>：</w:t>
            </w:r>
            <w:r>
              <w:rPr>
                <w:rFonts w:eastAsia="標楷體" w:cs="新細明體" w:ascii="標楷體" w:hAnsi="標楷體"/>
              </w:rPr>
              <w:t>30</w:t>
            </w:r>
            <w:r>
              <w:rPr>
                <w:rFonts w:ascii="標楷體" w:hAnsi="標楷體" w:cs="新細明體" w:eastAsia="標楷體"/>
              </w:rPr>
              <w:t>～</w:t>
            </w:r>
            <w:r>
              <w:rPr>
                <w:rFonts w:eastAsia="標楷體" w:cs="新細明體" w:ascii="標楷體" w:hAnsi="標楷體"/>
              </w:rPr>
              <w:t>10</w:t>
            </w:r>
            <w:r>
              <w:rPr>
                <w:rFonts w:ascii="標楷體" w:hAnsi="標楷體" w:cs="新細明體" w:eastAsia="標楷體"/>
              </w:rPr>
              <w:t>：</w:t>
            </w:r>
            <w:r>
              <w:rPr>
                <w:rFonts w:eastAsia="標楷體" w:cs="新細明體" w:ascii="標楷體" w:hAnsi="標楷體"/>
              </w:rPr>
              <w:t>30</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rPr>
                <w:rFonts w:ascii="標楷體" w:hAnsi="標楷體" w:eastAsia="標楷體"/>
              </w:rPr>
            </w:pPr>
            <w:r>
              <w:rPr>
                <w:rFonts w:ascii="標楷體" w:hAnsi="標楷體" w:eastAsia="標楷體"/>
              </w:rPr>
              <w:t>如何從音樂段落與和弦設計來輔導學生創作歌曲旋律</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jc w:val="center"/>
              <w:rPr/>
            </w:pPr>
            <w:r>
              <w:rPr>
                <w:rStyle w:val="Style13"/>
                <w:rFonts w:ascii="標楷體" w:hAnsi="標楷體" w:eastAsia="標楷體"/>
              </w:rPr>
              <w:t>劉聖賢老師</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r>
          </w:p>
        </w:tc>
      </w:tr>
      <w:tr>
        <w:trPr>
          <w:trHeight w:val="436" w:hRule="atLeast"/>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t>10</w:t>
            </w:r>
            <w:r>
              <w:rPr>
                <w:rFonts w:ascii="標楷體" w:hAnsi="標楷體" w:cs="新細明體" w:eastAsia="標楷體"/>
              </w:rPr>
              <w:t>：</w:t>
            </w:r>
            <w:r>
              <w:rPr>
                <w:rFonts w:eastAsia="標楷體" w:cs="新細明體" w:ascii="標楷體" w:hAnsi="標楷體"/>
              </w:rPr>
              <w:t>30</w:t>
            </w:r>
            <w:r>
              <w:rPr>
                <w:rFonts w:ascii="標楷體" w:hAnsi="標楷體" w:cs="新細明體" w:eastAsia="標楷體"/>
              </w:rPr>
              <w:t>～</w:t>
            </w:r>
            <w:r>
              <w:rPr>
                <w:rFonts w:eastAsia="標楷體" w:cs="新細明體" w:ascii="標楷體" w:hAnsi="標楷體"/>
              </w:rPr>
              <w:t>11</w:t>
            </w:r>
            <w:r>
              <w:rPr>
                <w:rFonts w:ascii="標楷體" w:hAnsi="標楷體" w:cs="新細明體" w:eastAsia="標楷體"/>
              </w:rPr>
              <w:t>：</w:t>
            </w:r>
            <w:r>
              <w:rPr>
                <w:rFonts w:eastAsia="標楷體" w:cs="新細明體" w:ascii="標楷體" w:hAnsi="標楷體"/>
              </w:rPr>
              <w:t>20</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rPr>
                <w:rFonts w:ascii="標楷體" w:hAnsi="標楷體" w:eastAsia="標楷體"/>
              </w:rPr>
            </w:pPr>
            <w:r>
              <w:rPr>
                <w:rFonts w:eastAsia="標楷體" w:ascii="標楷體" w:hAnsi="標楷體"/>
              </w:rPr>
              <w:t>MV</w:t>
            </w:r>
            <w:r>
              <w:rPr>
                <w:rFonts w:ascii="標楷體" w:hAnsi="標楷體" w:eastAsia="標楷體"/>
              </w:rPr>
              <w:t>製作介紹</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jc w:val="center"/>
              <w:rPr/>
            </w:pPr>
            <w:r>
              <w:rPr>
                <w:rStyle w:val="Style13"/>
                <w:rFonts w:ascii="標楷體" w:hAnsi="標楷體" w:eastAsia="標楷體"/>
              </w:rPr>
              <w:t>劉聖賢老師</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ascii="標楷體" w:hAnsi="標楷體" w:cs="新細明體" w:eastAsia="標楷體"/>
              </w:rPr>
              <w:t>學員自備筆電</w:t>
            </w:r>
          </w:p>
        </w:tc>
      </w:tr>
      <w:tr>
        <w:trPr>
          <w:trHeight w:val="436" w:hRule="atLeast"/>
        </w:trPr>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t>11</w:t>
            </w:r>
            <w:r>
              <w:rPr>
                <w:rFonts w:ascii="標楷體" w:hAnsi="標楷體" w:cs="新細明體" w:eastAsia="標楷體"/>
              </w:rPr>
              <w:t>：</w:t>
            </w:r>
            <w:r>
              <w:rPr>
                <w:rFonts w:eastAsia="標楷體" w:cs="新細明體" w:ascii="標楷體" w:hAnsi="標楷體"/>
              </w:rPr>
              <w:t>20</w:t>
            </w:r>
            <w:r>
              <w:rPr>
                <w:rFonts w:ascii="標楷體" w:hAnsi="標楷體" w:cs="新細明體" w:eastAsia="標楷體"/>
              </w:rPr>
              <w:t>～</w:t>
            </w:r>
            <w:r>
              <w:rPr>
                <w:rFonts w:eastAsia="標楷體" w:cs="新細明體" w:ascii="標楷體" w:hAnsi="標楷體"/>
              </w:rPr>
              <w:t>11</w:t>
            </w:r>
            <w:r>
              <w:rPr>
                <w:rFonts w:ascii="標楷體" w:hAnsi="標楷體" w:cs="新細明體" w:eastAsia="標楷體"/>
              </w:rPr>
              <w:t>：</w:t>
            </w:r>
            <w:r>
              <w:rPr>
                <w:rFonts w:eastAsia="標楷體" w:cs="新細明體" w:ascii="標楷體" w:hAnsi="標楷體"/>
              </w:rPr>
              <w:t>30</w:t>
            </w:r>
          </w:p>
        </w:tc>
        <w:tc>
          <w:tcPr>
            <w:tcW w:w="3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rPr>
                <w:rFonts w:ascii="標楷體" w:hAnsi="標楷體" w:eastAsia="標楷體" w:cs="新細明體"/>
              </w:rPr>
            </w:pPr>
            <w:r>
              <w:rPr>
                <w:rFonts w:ascii="標楷體" w:hAnsi="標楷體" w:cs="新細明體" w:eastAsia="標楷體"/>
              </w:rPr>
              <w:t>問題與回饋</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jc w:val="center"/>
              <w:rPr/>
            </w:pPr>
            <w:r>
              <w:rPr>
                <w:rStyle w:val="Style13"/>
                <w:rFonts w:ascii="標楷體" w:hAnsi="標楷體" w:eastAsia="標楷體"/>
              </w:rPr>
              <w:t>劉聖賢老師</w:t>
            </w:r>
          </w:p>
        </w:tc>
        <w:tc>
          <w:tcPr>
            <w:tcW w:w="2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7"/>
              <w:widowControl/>
              <w:spacing w:lineRule="exact" w:line="300"/>
              <w:jc w:val="center"/>
              <w:rPr>
                <w:rFonts w:ascii="標楷體" w:hAnsi="標楷體" w:eastAsia="標楷體" w:cs="新細明體"/>
              </w:rPr>
            </w:pPr>
            <w:r>
              <w:rPr>
                <w:rFonts w:eastAsia="標楷體" w:cs="新細明體" w:ascii="標楷體" w:hAnsi="標楷體"/>
              </w:rPr>
            </w:r>
          </w:p>
        </w:tc>
      </w:tr>
    </w:tbl>
    <w:p>
      <w:pPr>
        <w:pStyle w:val="Style17"/>
        <w:snapToGrid w:val="false"/>
        <w:rPr>
          <w:rFonts w:ascii="標楷體" w:hAnsi="標楷體" w:eastAsia="標楷體"/>
        </w:rPr>
      </w:pPr>
      <w:r>
        <w:rPr>
          <w:rFonts w:ascii="標楷體" w:hAnsi="標楷體" w:eastAsia="標楷體"/>
        </w:rPr>
        <w:t xml:space="preserve">   </w:t>
      </w:r>
    </w:p>
    <w:p>
      <w:pPr>
        <w:pStyle w:val="Style17"/>
        <w:snapToGrid w:val="false"/>
        <w:rPr>
          <w:rFonts w:ascii="標楷體" w:hAnsi="標楷體" w:eastAsia="標楷體"/>
        </w:rPr>
      </w:pPr>
      <w:r>
        <w:rPr>
          <w:rFonts w:eastAsia="標楷體" w:ascii="標楷體" w:hAnsi="標楷體"/>
        </w:rPr>
        <w:t>(</w:t>
      </w:r>
      <w:r>
        <w:rPr>
          <w:rFonts w:ascii="標楷體" w:hAnsi="標楷體" w:eastAsia="標楷體"/>
        </w:rPr>
        <w:t>二</w:t>
      </w:r>
      <w:r>
        <w:rPr>
          <w:rFonts w:eastAsia="標楷體" w:ascii="標楷體" w:hAnsi="標楷體"/>
        </w:rPr>
        <w:t xml:space="preserve">) </w:t>
      </w:r>
      <w:r>
        <w:rPr>
          <w:rFonts w:ascii="標楷體" w:hAnsi="標楷體" w:eastAsia="標楷體"/>
        </w:rPr>
        <w:t xml:space="preserve">講師： </w:t>
      </w:r>
    </w:p>
    <w:p>
      <w:pPr>
        <w:pStyle w:val="Style17"/>
        <w:rPr/>
      </w:pPr>
      <w:r>
        <w:rPr/>
      </w:r>
    </w:p>
    <w:p>
      <w:pPr>
        <w:pStyle w:val="Style17"/>
        <w:rPr>
          <w:rFonts w:ascii="標楷體" w:hAnsi="標楷體" w:eastAsia="標楷體"/>
        </w:rPr>
      </w:pPr>
      <w:r>
        <w:rPr>
          <w:rFonts w:ascii="標楷體" w:hAnsi="標楷體" w:eastAsia="標楷體"/>
        </w:rPr>
        <w:t>劉聖賢（國立臺南藝術大學應用音樂系講師）</w:t>
      </w:r>
    </w:p>
    <w:p>
      <w:pPr>
        <w:pStyle w:val="Style17"/>
        <w:rPr>
          <w:rFonts w:ascii="標楷體" w:hAnsi="標楷體" w:eastAsia="標楷體"/>
        </w:rPr>
      </w:pPr>
      <w:r>
        <w:rPr>
          <w:rFonts w:eastAsia="標楷體" w:ascii="標楷體" w:hAnsi="標楷體"/>
        </w:rPr>
      </w:r>
    </w:p>
    <w:p>
      <w:pPr>
        <w:pStyle w:val="Style17"/>
        <w:rPr/>
      </w:pPr>
      <w:r>
        <w:rPr>
          <w:rStyle w:val="Style13"/>
          <w:rFonts w:eastAsia="標楷體" w:cs="Tahoma" w:ascii="標楷體" w:hAnsi="標楷體"/>
          <w:color w:val="333333"/>
          <w:highlight w:val="white"/>
        </w:rPr>
        <w:tab/>
      </w:r>
      <w:r>
        <w:rPr>
          <w:rStyle w:val="Style13"/>
          <w:rFonts w:ascii="標楷體" w:hAnsi="標楷體" w:cs="Tahoma" w:eastAsia="標楷體"/>
          <w:color w:val="333333"/>
          <w:highlight w:val="white"/>
        </w:rPr>
        <w:t>臺灣省屏東縣人，畢業於國立交通大學音樂研究所音樂科技組，東吳大學音樂系，主修鋼琴。在音樂演奏領域，身兼鋼琴家、擊樂家與木笛演奏家；音樂創作方面包含藝術音樂與商用音樂，並致力於臺灣民謠作品改編為管弦樂版本，由長榮交響樂團長期於各地演出。</w:t>
      </w:r>
      <w:r>
        <w:rPr>
          <w:rStyle w:val="Style13"/>
          <w:rFonts w:eastAsia="標楷體" w:cs="Tahoma" w:ascii="標楷體" w:hAnsi="標楷體"/>
          <w:color w:val="333333"/>
        </w:rPr>
        <w:br/>
      </w:r>
      <w:r>
        <w:rPr>
          <w:rStyle w:val="Style13"/>
          <w:rFonts w:eastAsia="標楷體" w:cs="Tahoma" w:ascii="標楷體" w:hAnsi="標楷體"/>
          <w:color w:val="333333"/>
          <w:highlight w:val="white"/>
        </w:rPr>
        <w:tab/>
      </w:r>
      <w:r>
        <w:rPr>
          <w:rStyle w:val="Style13"/>
          <w:rFonts w:ascii="標楷體" w:hAnsi="標楷體" w:cs="Tahoma" w:eastAsia="標楷體"/>
          <w:color w:val="333333"/>
          <w:highlight w:val="white"/>
        </w:rPr>
        <w:t>商用音樂的合作對象包括舞蹈團、劇場、電視節目、唱片、遊戲配樂、廣告音樂等。藝術音樂的創作，擅長管弦樂、室內樂、擊樂與獨奏樂器之作品。</w:t>
      </w:r>
      <w:r>
        <w:rPr>
          <w:rStyle w:val="Style13"/>
          <w:rFonts w:eastAsia="標楷體" w:cs="Tahoma" w:ascii="標楷體" w:hAnsi="標楷體"/>
          <w:color w:val="333333"/>
        </w:rPr>
        <w:br/>
      </w:r>
      <w:r>
        <w:rPr>
          <w:rStyle w:val="Style13"/>
          <w:rFonts w:eastAsia="標楷體" w:cs="Tahoma" w:ascii="標楷體" w:hAnsi="標楷體"/>
          <w:color w:val="333333"/>
          <w:highlight w:val="white"/>
        </w:rPr>
        <w:t xml:space="preserve">    </w:t>
      </w:r>
      <w:r>
        <w:rPr>
          <w:rStyle w:val="Style13"/>
          <w:rFonts w:ascii="標楷體" w:hAnsi="標楷體" w:cs="Tahoma" w:eastAsia="標楷體"/>
          <w:color w:val="333333"/>
          <w:highlight w:val="white"/>
        </w:rPr>
        <w:t>現為：國立台南藝術大學應用音樂系專任講師，南台灣交響樂團駐團作曲家，高室內合唱團駐團作曲家。</w:t>
      </w:r>
    </w:p>
    <w:p>
      <w:pPr>
        <w:pStyle w:val="Style17"/>
        <w:widowControl/>
        <w:spacing w:lineRule="exact" w:line="360"/>
        <w:jc w:val="both"/>
        <w:rPr>
          <w:rFonts w:ascii="標楷體" w:hAnsi="標楷體" w:eastAsia="標楷體"/>
        </w:rPr>
      </w:pPr>
      <w:r>
        <w:rPr>
          <w:rFonts w:eastAsia="標楷體" w:ascii="標楷體" w:hAnsi="標楷體"/>
        </w:rPr>
      </w:r>
    </w:p>
    <w:p>
      <w:pPr>
        <w:pStyle w:val="Style17"/>
        <w:snapToGrid w:val="false"/>
        <w:ind w:left="446" w:hanging="446"/>
        <w:rPr/>
      </w:pPr>
      <w:r>
        <w:rPr>
          <w:rStyle w:val="Style13"/>
          <w:rFonts w:ascii="標楷體" w:hAnsi="標楷體" w:eastAsia="標楷體"/>
        </w:rPr>
        <w:t>七、經費來源與概算：</w:t>
      </w:r>
      <w:r>
        <w:rPr>
          <w:rStyle w:val="Style13"/>
          <w:rFonts w:ascii="Arial" w:hAnsi="Arial" w:cs="Arial" w:eastAsia="標楷體"/>
        </w:rPr>
        <w:t>教育部國民及學前教育署補助辦理十二年國民基本教育精進</w:t>
      </w:r>
      <w:r>
        <w:rPr>
          <w:rStyle w:val="Style13"/>
          <w:rFonts w:ascii="標楷體" w:hAnsi="標楷體" w:cs="Arial" w:eastAsia="標楷體"/>
        </w:rPr>
        <w:t>國民中學及國民小學</w:t>
      </w:r>
      <w:r>
        <w:rPr>
          <w:rStyle w:val="Style13"/>
          <w:rFonts w:ascii="Arial" w:hAnsi="Arial" w:cs="Arial" w:eastAsia="標楷體"/>
        </w:rPr>
        <w:t>教學品質計畫經費。</w:t>
      </w:r>
    </w:p>
    <w:p>
      <w:pPr>
        <w:pStyle w:val="Style17"/>
        <w:snapToGrid w:val="false"/>
        <w:rPr>
          <w:rFonts w:ascii="標楷體" w:hAnsi="標楷體" w:eastAsia="標楷體"/>
        </w:rPr>
      </w:pPr>
      <w:r>
        <w:rPr>
          <w:rFonts w:eastAsia="標楷體" w:ascii="標楷體" w:hAnsi="標楷體"/>
        </w:rPr>
      </w:r>
    </w:p>
    <w:p>
      <w:pPr>
        <w:pStyle w:val="Style17"/>
        <w:snapToGrid w:val="false"/>
        <w:rPr>
          <w:rFonts w:ascii="標楷體" w:hAnsi="標楷體" w:eastAsia="標楷體"/>
        </w:rPr>
      </w:pPr>
      <w:r>
        <w:rPr>
          <w:rFonts w:ascii="標楷體" w:hAnsi="標楷體" w:eastAsia="標楷體"/>
        </w:rPr>
        <w:t>八、成效評估之實施：</w:t>
      </w:r>
    </w:p>
    <w:p>
      <w:pPr>
        <w:pStyle w:val="Style17"/>
        <w:spacing w:lineRule="exact" w:line="380"/>
        <w:ind w:left="720" w:hanging="720"/>
        <w:rPr/>
      </w:pPr>
      <w:r>
        <w:rPr>
          <w:rStyle w:val="Style13"/>
          <w:rFonts w:ascii="標楷體" w:hAnsi="標楷體" w:eastAsia="標楷體"/>
        </w:rPr>
        <w:t>（一）觀察法：以實際創作體驗，</w:t>
      </w:r>
      <w:r>
        <w:rPr>
          <w:rStyle w:val="Style13"/>
          <w:rFonts w:ascii="標楷體" w:hAnsi="標楷體" w:cs="Arial" w:eastAsia="標楷體"/>
        </w:rPr>
        <w:t>了解教師</w:t>
      </w:r>
      <w:r>
        <w:rPr>
          <w:rStyle w:val="Style13"/>
          <w:rFonts w:ascii="標楷體" w:hAnsi="標楷體" w:cs="Arial" w:eastAsia="標楷體"/>
        </w:rPr>
        <w:t>對創作的認識與軟體的運用</w:t>
      </w:r>
      <w:r>
        <w:rPr>
          <w:rStyle w:val="Style13"/>
          <w:rFonts w:ascii="標楷體" w:hAnsi="標楷體" w:cs="Arial" w:eastAsia="標楷體"/>
        </w:rPr>
        <w:t>。</w:t>
      </w:r>
    </w:p>
    <w:p>
      <w:pPr>
        <w:pStyle w:val="Style17"/>
        <w:spacing w:lineRule="exact" w:line="380"/>
        <w:ind w:left="720" w:hanging="720"/>
        <w:rPr/>
      </w:pPr>
      <w:r>
        <w:rPr>
          <w:rStyle w:val="Style13"/>
          <w:rFonts w:ascii="標楷體" w:hAnsi="標楷體" w:eastAsia="標楷體"/>
        </w:rPr>
        <w:t>（二）問卷調查法：了解教師對畢業歌曲創作</w:t>
      </w:r>
      <w:r>
        <w:rPr>
          <w:rStyle w:val="Style13"/>
          <w:rFonts w:ascii="標楷體" w:hAnsi="標楷體" w:cs="Arial" w:eastAsia="標楷體"/>
        </w:rPr>
        <w:t>的</w:t>
      </w:r>
      <w:r>
        <w:rPr>
          <w:rStyle w:val="Style13"/>
          <w:rFonts w:ascii="標楷體" w:hAnsi="標楷體" w:eastAsia="標楷體"/>
        </w:rPr>
        <w:t>認知程度。</w:t>
      </w:r>
    </w:p>
    <w:p>
      <w:pPr>
        <w:pStyle w:val="Style17"/>
        <w:snapToGrid w:val="false"/>
        <w:rPr>
          <w:rFonts w:ascii="標楷體" w:hAnsi="標楷體" w:eastAsia="標楷體" w:cs="Arial"/>
        </w:rPr>
      </w:pPr>
      <w:r>
        <w:rPr>
          <w:rFonts w:eastAsia="標楷體" w:cs="Arial" w:ascii="標楷體" w:hAnsi="標楷體"/>
        </w:rPr>
      </w:r>
    </w:p>
    <w:p>
      <w:pPr>
        <w:pStyle w:val="Style20"/>
        <w:snapToGrid w:val="false"/>
        <w:ind w:left="0" w:hanging="0"/>
        <w:rPr>
          <w:rFonts w:ascii="標楷體" w:hAnsi="標楷體" w:eastAsia="標楷體" w:cs="Arial"/>
        </w:rPr>
      </w:pPr>
      <w:r>
        <w:rPr>
          <w:rFonts w:ascii="標楷體" w:hAnsi="標楷體" w:cs="Arial" w:eastAsia="標楷體"/>
        </w:rPr>
        <w:t>九、預期成效：</w:t>
      </w:r>
    </w:p>
    <w:p>
      <w:pPr>
        <w:pStyle w:val="Style20"/>
        <w:snapToGrid w:val="false"/>
        <w:ind w:left="0" w:hanging="0"/>
        <w:jc w:val="both"/>
        <w:rPr>
          <w:rFonts w:ascii="標楷體" w:hAnsi="標楷體" w:eastAsia="標楷體" w:cs="Arial"/>
        </w:rPr>
      </w:pPr>
      <w:r>
        <w:rPr>
          <w:rFonts w:eastAsia="標楷體" w:cs="Arial" w:ascii="標楷體" w:hAnsi="標楷體"/>
        </w:rPr>
        <w:t>(</w:t>
      </w:r>
      <w:r>
        <w:rPr>
          <w:rFonts w:ascii="標楷體" w:hAnsi="標楷體" w:cs="Arial" w:eastAsia="標楷體"/>
        </w:rPr>
        <w:t>一</w:t>
      </w:r>
      <w:r>
        <w:rPr>
          <w:rFonts w:eastAsia="標楷體" w:cs="Arial" w:ascii="標楷體" w:hAnsi="標楷體"/>
        </w:rPr>
        <w:t>)</w:t>
      </w:r>
      <w:r>
        <w:rPr>
          <w:rFonts w:ascii="標楷體" w:hAnsi="標楷體" w:cs="Arial" w:eastAsia="標楷體"/>
        </w:rPr>
        <w:t>精進本市國中小藝文教師之教學專業能力，提昇專業知能。</w:t>
      </w:r>
    </w:p>
    <w:p>
      <w:pPr>
        <w:pStyle w:val="Style20"/>
        <w:snapToGrid w:val="false"/>
        <w:ind w:left="0" w:hanging="0"/>
        <w:jc w:val="both"/>
        <w:rPr/>
      </w:pPr>
      <w:r>
        <w:rPr>
          <w:rStyle w:val="Style13"/>
          <w:rFonts w:eastAsia="標楷體" w:ascii="標楷體" w:hAnsi="標楷體"/>
        </w:rPr>
        <w:t>(</w:t>
      </w:r>
      <w:r>
        <w:rPr>
          <w:rStyle w:val="Style13"/>
          <w:rFonts w:ascii="標楷體" w:hAnsi="標楷體" w:eastAsia="標楷體"/>
        </w:rPr>
        <w:t>二</w:t>
      </w:r>
      <w:r>
        <w:rPr>
          <w:rStyle w:val="Style13"/>
          <w:rFonts w:eastAsia="標楷體" w:ascii="標楷體" w:hAnsi="標楷體"/>
        </w:rPr>
        <w:t>)</w:t>
      </w:r>
      <w:r>
        <w:rPr>
          <w:rStyle w:val="Style13"/>
          <w:rFonts w:ascii="標楷體" w:hAnsi="標楷體" w:eastAsia="標楷體"/>
        </w:rPr>
        <w:t>善用現代</w:t>
      </w:r>
      <w:r>
        <w:rPr>
          <w:rStyle w:val="Style13"/>
          <w:rFonts w:eastAsia="標楷體" w:ascii="標楷體" w:hAnsi="標楷體"/>
        </w:rPr>
        <w:t>3C</w:t>
      </w:r>
      <w:r>
        <w:rPr>
          <w:rStyle w:val="Style13"/>
          <w:rFonts w:ascii="標楷體" w:hAnsi="標楷體" w:eastAsia="標楷體"/>
        </w:rPr>
        <w:t>科技資源與學校藝術課程，幫助學生們完成屬於自己的畢業歌曲作品。</w:t>
      </w:r>
    </w:p>
    <w:p>
      <w:pPr>
        <w:pStyle w:val="Style20"/>
        <w:ind w:left="425" w:hanging="425"/>
        <w:rPr>
          <w:rFonts w:ascii="標楷體" w:hAnsi="標楷體" w:eastAsia="標楷體"/>
        </w:rPr>
      </w:pPr>
      <w:r>
        <w:rPr>
          <w:rFonts w:eastAsia="標楷體" w:ascii="標楷體" w:hAnsi="標楷體"/>
        </w:rPr>
        <w:t>(</w:t>
      </w:r>
      <w:r>
        <w:rPr>
          <w:rFonts w:ascii="標楷體" w:hAnsi="標楷體" w:eastAsia="標楷體"/>
        </w:rPr>
        <w:t>三</w:t>
      </w:r>
      <w:r>
        <w:rPr>
          <w:rFonts w:eastAsia="標楷體" w:ascii="標楷體" w:hAnsi="標楷體"/>
        </w:rPr>
        <w:t>)</w:t>
      </w:r>
      <w:r>
        <w:rPr>
          <w:rFonts w:ascii="標楷體" w:hAnsi="標楷體" w:eastAsia="標楷體"/>
        </w:rPr>
        <w:t>希望透過簡明扼要的介紹，提供國中小音樂教師輔導學生進行音樂創作與</w:t>
      </w:r>
      <w:r>
        <w:rPr>
          <w:rFonts w:eastAsia="標楷體" w:ascii="標楷體" w:hAnsi="標楷體"/>
        </w:rPr>
        <w:t>MV</w:t>
      </w:r>
      <w:r>
        <w:rPr>
          <w:rFonts w:ascii="標楷體" w:hAnsi="標楷體" w:eastAsia="標楷體"/>
        </w:rPr>
        <w:t>製作的方法與步驟，並能藉網路的傳播功能，達到紀念與宣傳的效益。</w:t>
      </w:r>
    </w:p>
    <w:p>
      <w:pPr>
        <w:pStyle w:val="Style17"/>
        <w:spacing w:lineRule="auto" w:line="360"/>
        <w:rPr/>
      </w:pPr>
      <w:r>
        <w:rPr>
          <w:rStyle w:val="Style13"/>
          <w:rFonts w:ascii="標楷體" w:hAnsi="標楷體" w:eastAsia="標楷體"/>
        </w:rPr>
        <w:t>十、本計畫聯絡人：東山國中 林武成。</w:t>
      </w:r>
    </w:p>
    <w:sectPr>
      <w:type w:val="nextPage"/>
      <w:pgSz w:w="11906" w:h="16838"/>
      <w:pgMar w:left="1080" w:right="1080" w:header="0" w:top="1440" w:footer="0" w:bottom="1440"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Times New Roman">
    <w:charset w:val="88"/>
    <w:family w:val="roman"/>
    <w:pitch w:val="variable"/>
  </w:font>
  <w:font w:name="Liberation Sans">
    <w:altName w:val="Arial"/>
    <w:charset w:val="88"/>
    <w:family w:val="swiss"/>
    <w:pitch w:val="variable"/>
  </w:font>
  <w:font w:name="標楷體">
    <w:charset w:val="88"/>
    <w:family w:val="script"/>
    <w:pitch w:val="fixed"/>
  </w:font>
  <w:font w:name="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1">
    <w:name w:val="Heading 1"/>
    <w:basedOn w:val="Style17"/>
    <w:qFormat/>
    <w:pPr>
      <w:widowControl/>
      <w:numPr>
        <w:ilvl w:val="0"/>
        <w:numId w:val="1"/>
      </w:numPr>
      <w:suppressAutoHyphens w:val="true"/>
      <w:spacing w:before="100" w:after="100"/>
      <w:outlineLvl w:val="0"/>
    </w:pPr>
    <w:rPr>
      <w:rFonts w:ascii="新細明體" w:hAnsi="新細明體" w:cs="新細明體"/>
      <w:b/>
      <w:bCs/>
      <w:sz w:val="48"/>
      <w:szCs w:val="48"/>
    </w:rPr>
  </w:style>
  <w:style w:type="character" w:styleId="Style13">
    <w:name w:val="預設段落字型"/>
    <w:qFormat/>
    <w:rPr/>
  </w:style>
  <w:style w:type="character" w:styleId="Style14">
    <w:name w:val="頁首 字元"/>
    <w:qFormat/>
    <w:rPr>
      <w:rFonts w:ascii="Times New Roman" w:hAnsi="Times New Roman" w:eastAsia="新細明體" w:cs="Times New Roman"/>
      <w:sz w:val="20"/>
      <w:szCs w:val="20"/>
    </w:rPr>
  </w:style>
  <w:style w:type="character" w:styleId="Style15">
    <w:name w:val="頁尾 字元"/>
    <w:qFormat/>
    <w:rPr>
      <w:rFonts w:ascii="Times New Roman" w:hAnsi="Times New Roman" w:eastAsia="新細明體" w:cs="Times New Roman"/>
      <w:sz w:val="20"/>
      <w:szCs w:val="20"/>
    </w:rPr>
  </w:style>
  <w:style w:type="character" w:styleId="11">
    <w:name w:val="標題 1 字元"/>
    <w:qFormat/>
    <w:rPr>
      <w:rFonts w:ascii="新細明體" w:hAnsi="新細明體" w:eastAsia="新細明體" w:cs="新細明體"/>
      <w:b/>
      <w:bCs/>
      <w:sz w:val="48"/>
      <w:szCs w:val="48"/>
    </w:rPr>
  </w:style>
  <w:style w:type="paragraph" w:styleId="Style16">
    <w:name w:val="標題"/>
    <w:basedOn w:val="Normal"/>
    <w:next w:val="Style17"/>
    <w:qFormat/>
    <w:pPr>
      <w:keepNext w:val="true"/>
      <w:spacing w:before="240" w:after="120"/>
    </w:pPr>
    <w:rPr>
      <w:rFonts w:ascii="Liberation Sans" w:hAnsi="Liberation Sans" w:eastAsia="微軟正黑體" w:cs="Tahoma"/>
      <w:sz w:val="28"/>
      <w:szCs w:val="28"/>
    </w:rPr>
  </w:style>
  <w:style w:type="paragraph" w:styleId="Style17">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18">
    <w:name w:val="Header"/>
    <w:basedOn w:val="Style17"/>
    <w:pPr>
      <w:tabs>
        <w:tab w:val="center" w:pos="4153" w:leader="none"/>
        <w:tab w:val="right" w:pos="8306" w:leader="none"/>
      </w:tabs>
      <w:suppressAutoHyphens w:val="true"/>
      <w:snapToGrid w:val="false"/>
    </w:pPr>
    <w:rPr>
      <w:sz w:val="20"/>
      <w:szCs w:val="20"/>
    </w:rPr>
  </w:style>
  <w:style w:type="paragraph" w:styleId="Style19">
    <w:name w:val="Footer"/>
    <w:basedOn w:val="Style17"/>
    <w:pPr>
      <w:tabs>
        <w:tab w:val="center" w:pos="4153" w:leader="none"/>
        <w:tab w:val="right" w:pos="8306" w:leader="none"/>
      </w:tabs>
      <w:suppressAutoHyphens w:val="true"/>
      <w:snapToGrid w:val="false"/>
    </w:pPr>
    <w:rPr>
      <w:sz w:val="20"/>
      <w:szCs w:val="20"/>
    </w:rPr>
  </w:style>
  <w:style w:type="paragraph" w:styleId="Style20">
    <w:name w:val="清單段落"/>
    <w:basedOn w:val="Style17"/>
    <w:qFormat/>
    <w:pPr>
      <w:suppressAutoHyphens w:val="true"/>
      <w:ind w:left="480" w:hanging="0"/>
    </w:pPr>
    <w:rPr>
      <w:rFonts w:ascii="Calibri" w:hAnsi="Calibri"/>
      <w:szCs w:val="22"/>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LibreOffice/5.3.7.2$Windows_X86_64 LibreOffice_project/6b8ed514a9f8b44d37a1b96673cbbdd077e24059</Application>
  <Pages>2</Pages>
  <Words>209</Words>
  <Characters>1193</Characters>
  <CharactersWithSpaces>1400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2020-02-21T08:52:00Z</dcterms:created>
  <dc:creator>Peri Chen</dc:creator>
  <dc:description/>
  <dc:language>zh-TW</dc:language>
  <cp:lastModifiedBy>nc03</cp:lastModifiedBy>
  <cp:lastPrinted>2020-02-21T08:31:00Z</cp:lastPrinted>
  <dcterms:modified xsi:type="dcterms:W3CDTF">2020-02-21T08:52:00Z</dcterms:modified>
  <cp:revision>2</cp:revision>
  <dc:subject/>
  <dc:title/>
</cp:coreProperties>
</file>